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1459E" w14:textId="4FF6E804" w:rsidR="00ED1C9B" w:rsidRDefault="00ED1C9B" w:rsidP="00CE2BFC">
      <w:pPr>
        <w:jc w:val="center"/>
        <w:rPr>
          <w:rFonts w:ascii="MV Boli" w:hAnsi="MV Boli" w:cs="MV Boli"/>
          <w:color w:val="0070C0"/>
          <w:sz w:val="36"/>
          <w:szCs w:val="36"/>
        </w:rPr>
      </w:pPr>
      <w:r w:rsidRPr="00CE2BFC">
        <w:rPr>
          <w:rFonts w:ascii="MV Boli" w:hAnsi="MV Boli" w:cs="MV Boli"/>
          <w:color w:val="0070C0"/>
          <w:sz w:val="36"/>
          <w:szCs w:val="36"/>
        </w:rPr>
        <w:t>Idegen</w:t>
      </w:r>
      <w:r w:rsidR="00C3403F" w:rsidRPr="00CE2BFC">
        <w:rPr>
          <w:rFonts w:ascii="MV Boli" w:hAnsi="MV Boli" w:cs="MV Boli"/>
          <w:color w:val="0070C0"/>
          <w:sz w:val="36"/>
          <w:szCs w:val="36"/>
        </w:rPr>
        <w:t xml:space="preserve"> </w:t>
      </w:r>
      <w:r w:rsidRPr="00CE2BFC">
        <w:rPr>
          <w:rFonts w:ascii="MV Boli" w:hAnsi="MV Boli" w:cs="MV Boli"/>
          <w:color w:val="0070C0"/>
          <w:sz w:val="36"/>
          <w:szCs w:val="36"/>
        </w:rPr>
        <w:t>nyelv</w:t>
      </w:r>
    </w:p>
    <w:p w14:paraId="4E2FBF6A" w14:textId="5BAAB9BF" w:rsidR="009445A7" w:rsidRPr="00CE2BFC" w:rsidRDefault="009445A7" w:rsidP="00CE2BFC">
      <w:pPr>
        <w:jc w:val="center"/>
        <w:rPr>
          <w:rFonts w:ascii="MV Boli" w:hAnsi="MV Boli" w:cs="MV Boli"/>
          <w:color w:val="0070C0"/>
          <w:sz w:val="36"/>
          <w:szCs w:val="36"/>
        </w:rPr>
      </w:pPr>
      <w:r>
        <w:rPr>
          <w:rFonts w:ascii="MV Boli" w:hAnsi="MV Boli" w:cs="MV Boli"/>
          <w:noProof/>
          <w:color w:val="0070C0"/>
          <w:sz w:val="36"/>
          <w:szCs w:val="36"/>
          <w:lang w:eastAsia="hu-HU"/>
        </w:rPr>
        <w:drawing>
          <wp:inline distT="0" distB="0" distL="0" distR="0" wp14:anchorId="3FA4B738" wp14:editId="26F0125F">
            <wp:extent cx="2141220" cy="160591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8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309" cy="1605982"/>
                    </a:xfrm>
                    <a:prstGeom prst="rect">
                      <a:avLst/>
                    </a:prstGeom>
                  </pic:spPr>
                </pic:pic>
              </a:graphicData>
            </a:graphic>
          </wp:inline>
        </w:drawing>
      </w:r>
    </w:p>
    <w:p w14:paraId="33FA2E7A" w14:textId="77777777" w:rsidR="00ED1C9B" w:rsidRPr="009445A7" w:rsidRDefault="00ED1C9B">
      <w:pPr>
        <w:rPr>
          <w:rFonts w:ascii="MV Boli" w:hAnsi="MV Boli" w:cs="MV Boli"/>
          <w:u w:val="single"/>
        </w:rPr>
      </w:pPr>
      <w:r w:rsidRPr="009445A7">
        <w:rPr>
          <w:rFonts w:ascii="MV Boli" w:hAnsi="MV Boli" w:cs="MV Boli"/>
          <w:u w:val="single"/>
        </w:rPr>
        <w:t>Általános tudnivalók:</w:t>
      </w:r>
    </w:p>
    <w:p w14:paraId="1483CFED" w14:textId="77777777" w:rsidR="00ED1C9B" w:rsidRDefault="00ED1C9B">
      <w:r>
        <w:t>Iskolánkban az idegennyelv oktatás kilencedik évfolyamtól egészen a technikusi képzés végéig elkíséri a diákokat. Az érettségiig általános nyelvi, az érettségi után szakmai nyelvi képzést nyújtunk. Nyelvtanáraink szakmailag felkészültek, a hangsúlyt a kommunikatív oktatásra helyezik. Ebből kifolyólag fontos kiemelnünk, hogy iskolánkban építünk az előzetesen megszerzett nyelvtudásra. Éppen ezért preferáljuk, hogy minden diák azt a nyelvet vigye tovább, amelyet általános iskolában tanulni kezdett</w:t>
      </w:r>
      <w:r w:rsidR="00BB784E">
        <w:t xml:space="preserve">. </w:t>
      </w:r>
    </w:p>
    <w:p w14:paraId="672A6659" w14:textId="77777777" w:rsidR="00BB784E" w:rsidRDefault="00BB784E"/>
    <w:p w14:paraId="4672BF46" w14:textId="77777777" w:rsidR="00BB784E" w:rsidRPr="009445A7" w:rsidRDefault="00BB784E">
      <w:pPr>
        <w:rPr>
          <w:rFonts w:ascii="MV Boli" w:hAnsi="MV Boli" w:cs="MV Boli"/>
          <w:u w:val="single"/>
        </w:rPr>
      </w:pPr>
      <w:r w:rsidRPr="009445A7">
        <w:rPr>
          <w:rFonts w:ascii="MV Boli" w:hAnsi="MV Boli" w:cs="MV Boli"/>
          <w:u w:val="single"/>
        </w:rPr>
        <w:t>Módszertan</w:t>
      </w:r>
    </w:p>
    <w:p w14:paraId="62CBDC46" w14:textId="77777777" w:rsidR="00BB784E" w:rsidRDefault="00BB784E">
      <w:r>
        <w:t>Módszertani repertoárunk felöleli a modern nyelvoktatás teljes spektrumát. A fő hangsúly a kommunikatív nyelvoktatáson van, de az oktatás megfelelő pontjain használjuk természetesen a TPR (</w:t>
      </w:r>
      <w:proofErr w:type="spellStart"/>
      <w:r>
        <w:t>total</w:t>
      </w:r>
      <w:proofErr w:type="spellEnd"/>
      <w:r>
        <w:t xml:space="preserve"> </w:t>
      </w:r>
      <w:proofErr w:type="spellStart"/>
      <w:r>
        <w:t>physical</w:t>
      </w:r>
      <w:proofErr w:type="spellEnd"/>
      <w:r>
        <w:t xml:space="preserve"> </w:t>
      </w:r>
      <w:proofErr w:type="spellStart"/>
      <w:r>
        <w:t>response</w:t>
      </w:r>
      <w:proofErr w:type="spellEnd"/>
      <w:r>
        <w:t xml:space="preserve">), </w:t>
      </w:r>
      <w:proofErr w:type="spellStart"/>
      <w:r>
        <w:t>language</w:t>
      </w:r>
      <w:proofErr w:type="spellEnd"/>
      <w:r>
        <w:t xml:space="preserve"> </w:t>
      </w:r>
      <w:proofErr w:type="spellStart"/>
      <w:r>
        <w:t>acquisition</w:t>
      </w:r>
      <w:proofErr w:type="spellEnd"/>
      <w:r>
        <w:t xml:space="preserve"> (nyelvi akvizíció), CBL (</w:t>
      </w:r>
      <w:proofErr w:type="spellStart"/>
      <w:r>
        <w:t>content</w:t>
      </w:r>
      <w:proofErr w:type="spellEnd"/>
      <w:r>
        <w:t xml:space="preserve"> </w:t>
      </w:r>
      <w:proofErr w:type="spellStart"/>
      <w:r>
        <w:t>based</w:t>
      </w:r>
      <w:proofErr w:type="spellEnd"/>
      <w:r>
        <w:t xml:space="preserve"> </w:t>
      </w:r>
      <w:proofErr w:type="spellStart"/>
      <w:r>
        <w:t>learning</w:t>
      </w:r>
      <w:proofErr w:type="spellEnd"/>
      <w:r>
        <w:t xml:space="preserve"> – tartalomalapú nyelvoktatás) és a </w:t>
      </w:r>
      <w:proofErr w:type="spellStart"/>
      <w:r>
        <w:t>grammar-translation</w:t>
      </w:r>
      <w:proofErr w:type="spellEnd"/>
      <w:r>
        <w:t xml:space="preserve"> módszert is. Hangsúlyt fektetünk rá, hogy a beszédkészség fejlesztésének</w:t>
      </w:r>
      <w:r w:rsidR="00720911">
        <w:t xml:space="preserve"> kiemelése mellett a másik három nyelvi készség (hallás utáni megértés-írás-olvasás) is megfelelő teret kapjon. </w:t>
      </w:r>
    </w:p>
    <w:p w14:paraId="03996136" w14:textId="77777777" w:rsidR="00720911" w:rsidRDefault="00720911">
      <w:r>
        <w:t xml:space="preserve">Az iskolai oktatás mellett természetesen felhívjuk a diákok figyelmét az önálló tanulás fontosságára. Itt, nem csak a munkafüzetben, és más módon kiadott házi feladatok elkészítését értjük. Mára az </w:t>
      </w:r>
      <w:proofErr w:type="gramStart"/>
      <w:r>
        <w:t>internet</w:t>
      </w:r>
      <w:proofErr w:type="gramEnd"/>
      <w:r>
        <w:t xml:space="preserve"> lehetőségek végtelen tárházát nyújtja a nyelvet tanulni vágyók számára. Valójában feldolgozhatatlan mennyiségű és minőségű anyag áll a rendelkezésünkre. Éppen ezért szükség van arra, hogy segítséget </w:t>
      </w:r>
      <w:proofErr w:type="spellStart"/>
      <w:r>
        <w:t>nyújtsunk</w:t>
      </w:r>
      <w:proofErr w:type="spellEnd"/>
      <w:r>
        <w:t xml:space="preserve"> diákjainknak a tájékozódásban. Fontos, hogy az általuk elért tartalom megfelelő minőségű legyen – sajnos gyakran önjelölt nyelvtanárok is töltenek fel, hibás, vagy félrevezető tartalmakat </w:t>
      </w:r>
      <w:proofErr w:type="gramStart"/>
      <w:r>
        <w:t>- ,</w:t>
      </w:r>
      <w:proofErr w:type="gramEnd"/>
      <w:r>
        <w:t xml:space="preserve"> illeszkedjen az életkorukhoz, és megfelelő arányban tartalmazza az egyes nyelvi készségek fejlesztésének lehetőségét. Így az elérhető tartalmakat több csoportra oszthatjuk, melyek között természetesen több esetben átfedés is van (pl. Egy videós feladat egyszerre fejlesztheti a hallás </w:t>
      </w:r>
      <w:proofErr w:type="spellStart"/>
      <w:r>
        <w:t>utnái</w:t>
      </w:r>
      <w:proofErr w:type="spellEnd"/>
      <w:r>
        <w:t xml:space="preserve"> megértést</w:t>
      </w:r>
      <w:r w:rsidR="00BD20C9">
        <w:t xml:space="preserve"> és gyakoroltathat nyelvtant is, vagy akár utólagos feladatok segítségével fejlesztheti az írás, és akár a beszédkészséget is.) Éppen ezért az alább javasolt linkek csak egy keretet adnak, melyek segítségével a diák önállóan is gyakorolhat, de sok esetben tanáraink ezekhez még kapcsolódó feladatokat is adnak az aktuális tanítási és pedagógiai helyzetnek megfelelően.</w:t>
      </w:r>
    </w:p>
    <w:p w14:paraId="0A37501D" w14:textId="29487448" w:rsidR="00BD20C9" w:rsidRDefault="00BD20C9"/>
    <w:p w14:paraId="5BA1A3F4" w14:textId="77777777" w:rsidR="009445A7" w:rsidRDefault="009445A7"/>
    <w:p w14:paraId="3826E0D4" w14:textId="77777777" w:rsidR="00BD20C9" w:rsidRPr="009445A7" w:rsidRDefault="00BD20C9">
      <w:pPr>
        <w:rPr>
          <w:rFonts w:ascii="MV Boli" w:hAnsi="MV Boli" w:cs="MV Boli"/>
          <w:u w:val="single"/>
        </w:rPr>
      </w:pPr>
      <w:r w:rsidRPr="009445A7">
        <w:rPr>
          <w:rFonts w:ascii="MV Boli" w:hAnsi="MV Boli" w:cs="MV Boli"/>
          <w:u w:val="single"/>
        </w:rPr>
        <w:lastRenderedPageBreak/>
        <w:t>Hallás utáni megértést segít</w:t>
      </w:r>
      <w:r w:rsidRPr="009445A7">
        <w:rPr>
          <w:rFonts w:ascii="Cambria" w:hAnsi="Cambria" w:cs="Cambria"/>
          <w:u w:val="single"/>
        </w:rPr>
        <w:t>ő</w:t>
      </w:r>
      <w:r w:rsidRPr="009445A7">
        <w:rPr>
          <w:rFonts w:ascii="MV Boli" w:hAnsi="MV Boli" w:cs="MV Boli"/>
          <w:u w:val="single"/>
        </w:rPr>
        <w:t xml:space="preserve"> linkek</w:t>
      </w:r>
    </w:p>
    <w:p w14:paraId="75FFF472" w14:textId="77777777" w:rsidR="00BD20C9" w:rsidRDefault="00BD20C9">
      <w:proofErr w:type="spellStart"/>
      <w:r>
        <w:t>isl</w:t>
      </w:r>
      <w:proofErr w:type="spellEnd"/>
      <w:r>
        <w:t xml:space="preserve"> </w:t>
      </w:r>
      <w:proofErr w:type="spellStart"/>
      <w:r>
        <w:t>collective</w:t>
      </w:r>
      <w:proofErr w:type="spellEnd"/>
      <w:r>
        <w:t xml:space="preserve"> video </w:t>
      </w:r>
      <w:proofErr w:type="spellStart"/>
      <w:r>
        <w:t>lessons</w:t>
      </w:r>
      <w:proofErr w:type="spellEnd"/>
    </w:p>
    <w:p w14:paraId="20B08173" w14:textId="77777777" w:rsidR="00BD20C9" w:rsidRDefault="00BD20C9">
      <w:proofErr w:type="spellStart"/>
      <w:r>
        <w:t>you</w:t>
      </w:r>
      <w:proofErr w:type="spellEnd"/>
      <w:r>
        <w:t xml:space="preserve"> </w:t>
      </w:r>
      <w:proofErr w:type="spellStart"/>
      <w:r>
        <w:t>tube</w:t>
      </w:r>
      <w:proofErr w:type="spellEnd"/>
      <w:r>
        <w:t xml:space="preserve"> – </w:t>
      </w:r>
      <w:proofErr w:type="spellStart"/>
      <w:r>
        <w:t>english</w:t>
      </w:r>
      <w:proofErr w:type="spellEnd"/>
      <w:r>
        <w:t xml:space="preserve"> </w:t>
      </w:r>
      <w:proofErr w:type="spellStart"/>
      <w:r>
        <w:t>through</w:t>
      </w:r>
      <w:proofErr w:type="spellEnd"/>
      <w:r>
        <w:t xml:space="preserve"> story</w:t>
      </w:r>
    </w:p>
    <w:p w14:paraId="4A313483" w14:textId="77777777" w:rsidR="00BD20C9" w:rsidRDefault="00BD20C9">
      <w:r>
        <w:t xml:space="preserve">Randall1s </w:t>
      </w:r>
      <w:proofErr w:type="spellStart"/>
      <w:r>
        <w:t>Cyber</w:t>
      </w:r>
      <w:proofErr w:type="spellEnd"/>
      <w:r>
        <w:t xml:space="preserve"> </w:t>
      </w:r>
      <w:proofErr w:type="spellStart"/>
      <w:r>
        <w:t>lab</w:t>
      </w:r>
      <w:proofErr w:type="spellEnd"/>
    </w:p>
    <w:p w14:paraId="3DF0A4B4" w14:textId="57820BC8" w:rsidR="00C3403F" w:rsidRDefault="00C3403F">
      <w:proofErr w:type="spellStart"/>
      <w:r>
        <w:t>easy</w:t>
      </w:r>
      <w:proofErr w:type="spellEnd"/>
      <w:r>
        <w:t xml:space="preserve"> </w:t>
      </w:r>
      <w:proofErr w:type="spellStart"/>
      <w:r>
        <w:t>german</w:t>
      </w:r>
      <w:proofErr w:type="spellEnd"/>
      <w:r w:rsidR="5269FB6D">
        <w:t>: https://www.youtube.com/results</w:t>
      </w:r>
      <w:proofErr w:type="gramStart"/>
      <w:r w:rsidR="5269FB6D">
        <w:t>?search</w:t>
      </w:r>
      <w:proofErr w:type="gramEnd"/>
      <w:r w:rsidR="5269FB6D">
        <w:t>_query=easy+german</w:t>
      </w:r>
    </w:p>
    <w:p w14:paraId="1083A041" w14:textId="2E68F7FE" w:rsidR="5269FB6D" w:rsidRDefault="5269FB6D" w:rsidP="149ABEF6">
      <w:proofErr w:type="spellStart"/>
      <w:r>
        <w:t>Super</w:t>
      </w:r>
      <w:proofErr w:type="spellEnd"/>
      <w:r>
        <w:t xml:space="preserve"> </w:t>
      </w:r>
      <w:proofErr w:type="spellStart"/>
      <w:r>
        <w:t>easy</w:t>
      </w:r>
      <w:proofErr w:type="spellEnd"/>
      <w:r>
        <w:t xml:space="preserve"> </w:t>
      </w:r>
      <w:proofErr w:type="spellStart"/>
      <w:r>
        <w:t>german</w:t>
      </w:r>
      <w:proofErr w:type="spellEnd"/>
      <w:r>
        <w:t>: https://www.youtube.com/results</w:t>
      </w:r>
      <w:proofErr w:type="gramStart"/>
      <w:r>
        <w:t>?search</w:t>
      </w:r>
      <w:proofErr w:type="gramEnd"/>
      <w:r>
        <w:t>_query=super+easy+german</w:t>
      </w:r>
    </w:p>
    <w:p w14:paraId="3FCF6C47" w14:textId="77777777" w:rsidR="00C3403F" w:rsidRDefault="00C3403F">
      <w:proofErr w:type="spellStart"/>
      <w:proofErr w:type="gramStart"/>
      <w:r>
        <w:t>deutschlernerblog.de</w:t>
      </w:r>
      <w:proofErr w:type="spellEnd"/>
      <w:proofErr w:type="gramEnd"/>
    </w:p>
    <w:p w14:paraId="1655418D" w14:textId="4023D689" w:rsidR="00C3403F" w:rsidRDefault="2A59F0DD">
      <w:r>
        <w:t>D</w:t>
      </w:r>
      <w:r w:rsidR="00C3403F">
        <w:t>eutsch.lingolia.com</w:t>
      </w:r>
    </w:p>
    <w:p w14:paraId="72C8AB47" w14:textId="4831AA1A" w:rsidR="0EE0BE26" w:rsidRDefault="0EE0BE26" w:rsidP="149ABEF6">
      <w:proofErr w:type="spellStart"/>
      <w:r>
        <w:t>Nicos</w:t>
      </w:r>
      <w:proofErr w:type="spellEnd"/>
      <w:r>
        <w:t xml:space="preserve"> </w:t>
      </w:r>
      <w:proofErr w:type="spellStart"/>
      <w:r>
        <w:t>Weg</w:t>
      </w:r>
      <w:proofErr w:type="spellEnd"/>
      <w:r>
        <w:t>: https://learngerman.dw.com/en/beginners/c-36519789</w:t>
      </w:r>
    </w:p>
    <w:p w14:paraId="6354935E" w14:textId="77777777" w:rsidR="00BD20C9" w:rsidRPr="00BD20C9" w:rsidRDefault="00BD20C9">
      <w:pPr>
        <w:rPr>
          <w:u w:val="single"/>
        </w:rPr>
      </w:pPr>
      <w:r w:rsidRPr="00BD20C9">
        <w:rPr>
          <w:u w:val="single"/>
        </w:rPr>
        <w:t>Nyelvtani gyakorlók</w:t>
      </w:r>
    </w:p>
    <w:p w14:paraId="2B648177" w14:textId="77777777" w:rsidR="00BD20C9" w:rsidRDefault="00BD20C9">
      <w:proofErr w:type="gramStart"/>
      <w:r>
        <w:t>agendaweb.org</w:t>
      </w:r>
      <w:proofErr w:type="gramEnd"/>
    </w:p>
    <w:p w14:paraId="7CB58D59" w14:textId="77777777" w:rsidR="00BD20C9" w:rsidRDefault="00BD20C9">
      <w:proofErr w:type="spellStart"/>
      <w:r>
        <w:t>you</w:t>
      </w:r>
      <w:proofErr w:type="spellEnd"/>
      <w:r>
        <w:t xml:space="preserve"> </w:t>
      </w:r>
      <w:proofErr w:type="spellStart"/>
      <w:r>
        <w:t>tube</w:t>
      </w:r>
      <w:proofErr w:type="spellEnd"/>
      <w:r>
        <w:t xml:space="preserve">-English </w:t>
      </w:r>
      <w:proofErr w:type="spellStart"/>
      <w:r>
        <w:t>with</w:t>
      </w:r>
      <w:proofErr w:type="spellEnd"/>
      <w:r>
        <w:t xml:space="preserve"> </w:t>
      </w:r>
      <w:proofErr w:type="spellStart"/>
      <w:r>
        <w:t>Lucy</w:t>
      </w:r>
      <w:proofErr w:type="spellEnd"/>
    </w:p>
    <w:p w14:paraId="5B644B1E" w14:textId="77777777" w:rsidR="00C3403F" w:rsidRDefault="00C3403F">
      <w:proofErr w:type="gramStart"/>
      <w:r>
        <w:t>mein-</w:t>
      </w:r>
      <w:proofErr w:type="spellStart"/>
      <w:r>
        <w:t>deutschbuch.de</w:t>
      </w:r>
      <w:proofErr w:type="spellEnd"/>
      <w:proofErr w:type="gramEnd"/>
    </w:p>
    <w:p w14:paraId="6E2C73D4" w14:textId="77777777" w:rsidR="007A605D" w:rsidRDefault="007A605D">
      <w:proofErr w:type="spellStart"/>
      <w:proofErr w:type="gramStart"/>
      <w:r>
        <w:t>schubert-verlag.de</w:t>
      </w:r>
      <w:proofErr w:type="spellEnd"/>
      <w:proofErr w:type="gramEnd"/>
    </w:p>
    <w:p w14:paraId="723608B3" w14:textId="77777777" w:rsidR="00BD20C9" w:rsidRPr="00BD20C9" w:rsidRDefault="00BD20C9">
      <w:pPr>
        <w:rPr>
          <w:u w:val="single"/>
        </w:rPr>
      </w:pPr>
      <w:r w:rsidRPr="00BD20C9">
        <w:rPr>
          <w:u w:val="single"/>
        </w:rPr>
        <w:t>Minden készség fejlesztéséhez használható oldalak</w:t>
      </w:r>
    </w:p>
    <w:p w14:paraId="5E503C08" w14:textId="77777777" w:rsidR="00BD20C9" w:rsidRDefault="00BD20C9">
      <w:proofErr w:type="gramStart"/>
      <w:r>
        <w:t>bbclearningenglish.com</w:t>
      </w:r>
      <w:proofErr w:type="gramEnd"/>
    </w:p>
    <w:p w14:paraId="6F0F341D" w14:textId="77777777" w:rsidR="00BD20C9" w:rsidRDefault="00BD20C9">
      <w:proofErr w:type="gramStart"/>
      <w:r>
        <w:t>breakingnewsenglish.com</w:t>
      </w:r>
      <w:proofErr w:type="gramEnd"/>
    </w:p>
    <w:p w14:paraId="338F2ED0" w14:textId="77777777" w:rsidR="00BD20C9" w:rsidRDefault="00BD20C9" w:rsidP="00BD20C9">
      <w:proofErr w:type="spellStart"/>
      <w:r>
        <w:t>british</w:t>
      </w:r>
      <w:proofErr w:type="spellEnd"/>
      <w:r>
        <w:t xml:space="preserve"> </w:t>
      </w:r>
      <w:proofErr w:type="spellStart"/>
      <w:r>
        <w:t>council</w:t>
      </w:r>
      <w:proofErr w:type="spellEnd"/>
      <w:r>
        <w:t xml:space="preserve"> </w:t>
      </w:r>
      <w:proofErr w:type="spellStart"/>
      <w:r>
        <w:t>learnEnglish</w:t>
      </w:r>
      <w:proofErr w:type="spellEnd"/>
      <w:r>
        <w:t xml:space="preserve"> </w:t>
      </w:r>
      <w:proofErr w:type="spellStart"/>
      <w:r>
        <w:t>teens</w:t>
      </w:r>
      <w:proofErr w:type="spellEnd"/>
    </w:p>
    <w:p w14:paraId="567F527B" w14:textId="77777777" w:rsidR="00F07791" w:rsidRDefault="00F07791" w:rsidP="00F07791">
      <w:proofErr w:type="gramStart"/>
      <w:r>
        <w:t>learninapps.org</w:t>
      </w:r>
      <w:proofErr w:type="gramEnd"/>
    </w:p>
    <w:p w14:paraId="6743E7B1" w14:textId="46A36F7C" w:rsidR="00F07791" w:rsidRDefault="42525D58" w:rsidP="00BD20C9">
      <w:proofErr w:type="gramStart"/>
      <w:r>
        <w:t>k</w:t>
      </w:r>
      <w:r w:rsidR="007A605D">
        <w:t>lett.hu</w:t>
      </w:r>
      <w:proofErr w:type="gramEnd"/>
    </w:p>
    <w:p w14:paraId="2F64D646" w14:textId="42B40326" w:rsidR="669BE8A8" w:rsidRDefault="669BE8A8" w:rsidP="149ABEF6">
      <w:proofErr w:type="gramStart"/>
      <w:r>
        <w:t>quizlet.com</w:t>
      </w:r>
      <w:proofErr w:type="gramEnd"/>
    </w:p>
    <w:p w14:paraId="5DAB6C7B" w14:textId="77777777" w:rsidR="00BD20C9" w:rsidRDefault="00BD20C9"/>
    <w:p w14:paraId="290A3980" w14:textId="5749E04D" w:rsidR="00BD20C9" w:rsidRPr="009445A7" w:rsidRDefault="00BD20C9">
      <w:pPr>
        <w:rPr>
          <w:rFonts w:ascii="MV Boli" w:hAnsi="MV Boli" w:cs="MV Boli"/>
          <w:sz w:val="24"/>
          <w:szCs w:val="24"/>
        </w:rPr>
      </w:pPr>
      <w:proofErr w:type="spellStart"/>
      <w:r w:rsidRPr="009445A7">
        <w:rPr>
          <w:rFonts w:ascii="MV Boli" w:hAnsi="MV Boli" w:cs="MV Boli"/>
          <w:sz w:val="24"/>
          <w:szCs w:val="24"/>
        </w:rPr>
        <w:t>Mindezek</w:t>
      </w:r>
      <w:proofErr w:type="spellEnd"/>
      <w:r w:rsidRPr="009445A7">
        <w:rPr>
          <w:rFonts w:ascii="MV Boli" w:hAnsi="MV Boli" w:cs="MV Boli"/>
          <w:sz w:val="24"/>
          <w:szCs w:val="24"/>
        </w:rPr>
        <w:t xml:space="preserve"> mellett fontos segítséget nyújtanak még az egyes tankönyvekhez rendelt, a kiadók által m</w:t>
      </w:r>
      <w:r w:rsidRPr="009445A7">
        <w:rPr>
          <w:rFonts w:ascii="Cambria" w:hAnsi="Cambria" w:cs="Cambria"/>
          <w:sz w:val="24"/>
          <w:szCs w:val="24"/>
        </w:rPr>
        <w:t>ű</w:t>
      </w:r>
      <w:r w:rsidRPr="009445A7">
        <w:rPr>
          <w:rFonts w:ascii="MV Boli" w:hAnsi="MV Boli" w:cs="MV Boli"/>
          <w:sz w:val="24"/>
          <w:szCs w:val="24"/>
        </w:rPr>
        <w:t>ködtetett online felületek is. Továbbá bátorítjuk tanulóinkat, hogy minél több filmet nézzenek idegennyelven, lehet</w:t>
      </w:r>
      <w:r w:rsidRPr="009445A7">
        <w:rPr>
          <w:rFonts w:ascii="Cambria" w:hAnsi="Cambria" w:cs="Cambria"/>
          <w:sz w:val="24"/>
          <w:szCs w:val="24"/>
        </w:rPr>
        <w:t>ő</w:t>
      </w:r>
      <w:r w:rsidRPr="009445A7">
        <w:rPr>
          <w:rFonts w:ascii="MV Boli" w:hAnsi="MV Boli" w:cs="MV Boli"/>
          <w:sz w:val="24"/>
          <w:szCs w:val="24"/>
        </w:rPr>
        <w:t xml:space="preserve">leg </w:t>
      </w:r>
      <w:r w:rsidR="00C40693" w:rsidRPr="009445A7">
        <w:rPr>
          <w:rFonts w:ascii="MV Boli" w:hAnsi="MV Boli" w:cs="MV Boli"/>
          <w:sz w:val="24"/>
          <w:szCs w:val="24"/>
        </w:rPr>
        <w:t>célnyelvi felirattal, valamint áldozzanak szintekre hozott, könnyített olvasmányok beszerzésére is.</w:t>
      </w:r>
      <w:bookmarkStart w:id="0" w:name="_GoBack"/>
      <w:bookmarkEnd w:id="0"/>
    </w:p>
    <w:p w14:paraId="482EC65C" w14:textId="56A6EB78" w:rsidR="00CE2BFC" w:rsidRDefault="00CE2BFC" w:rsidP="00CE2BFC">
      <w:pPr>
        <w:jc w:val="center"/>
      </w:pPr>
      <w:r>
        <w:rPr>
          <w:noProof/>
          <w:lang w:eastAsia="hu-HU"/>
        </w:rPr>
        <w:lastRenderedPageBreak/>
        <w:drawing>
          <wp:inline distT="0" distB="0" distL="0" distR="0" wp14:anchorId="5CA4358E" wp14:editId="49C7102E">
            <wp:extent cx="2390455" cy="1792841"/>
            <wp:effectExtent l="0" t="6033" r="4128" b="4127"/>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873.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01983" cy="1801487"/>
                    </a:xfrm>
                    <a:prstGeom prst="rect">
                      <a:avLst/>
                    </a:prstGeom>
                  </pic:spPr>
                </pic:pic>
              </a:graphicData>
            </a:graphic>
          </wp:inline>
        </w:drawing>
      </w:r>
    </w:p>
    <w:sectPr w:rsidR="00CE2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9B"/>
    <w:rsid w:val="00720911"/>
    <w:rsid w:val="007A605D"/>
    <w:rsid w:val="009445A7"/>
    <w:rsid w:val="00AC42C7"/>
    <w:rsid w:val="00BB784E"/>
    <w:rsid w:val="00BD20C9"/>
    <w:rsid w:val="00C3403F"/>
    <w:rsid w:val="00C40693"/>
    <w:rsid w:val="00CE2BFC"/>
    <w:rsid w:val="00ED1C9B"/>
    <w:rsid w:val="00F07791"/>
    <w:rsid w:val="0EE0BE26"/>
    <w:rsid w:val="149ABEF6"/>
    <w:rsid w:val="2A59F0DD"/>
    <w:rsid w:val="3CCEF141"/>
    <w:rsid w:val="42525D58"/>
    <w:rsid w:val="5269FB6D"/>
    <w:rsid w:val="669BE8A8"/>
    <w:rsid w:val="730B1DDD"/>
    <w:rsid w:val="7550BC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4EDB"/>
  <w15:chartTrackingRefBased/>
  <w15:docId w15:val="{0268B511-683A-4934-A08C-06138299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BD20C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D20C9"/>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BD2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6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268FB8896A28A49AE0B1C2EE1BB3CC1" ma:contentTypeVersion="995" ma:contentTypeDescription="Új dokumentum létrehozása." ma:contentTypeScope="" ma:versionID="6d258728e02ceaa4fc5c624173c6a663">
  <xsd:schema xmlns:xsd="http://www.w3.org/2001/XMLSchema" xmlns:xs="http://www.w3.org/2001/XMLSchema" xmlns:p="http://schemas.microsoft.com/office/2006/metadata/properties" xmlns:ns1="http://schemas.microsoft.com/sharepoint/v3" xmlns:ns2="b2246d42-d229-4ec4-a5a0-8b9516e47b23" xmlns:ns3="e6dd7faa-9d12-4087-a8c0-58f3384b26fb" targetNamespace="http://schemas.microsoft.com/office/2006/metadata/properties" ma:root="true" ma:fieldsID="f3637c72416e0107891f39596a44205d" ns1:_="" ns2:_="" ns3:_="">
    <xsd:import namespace="http://schemas.microsoft.com/sharepoint/v3"/>
    <xsd:import namespace="b2246d42-d229-4ec4-a5a0-8b9516e47b23"/>
    <xsd:import namespace="e6dd7faa-9d12-4087-a8c0-58f3384b26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gységesített megfelelőségi házirend tulajdonságai" ma:hidden="true" ma:internalName="_ip_UnifiedCompliancePolicyProperties">
      <xsd:simpleType>
        <xsd:restriction base="dms:Note"/>
      </xsd:simpleType>
    </xsd:element>
    <xsd:element name="_ip_UnifiedCompliancePolicyUIAction" ma:index="24"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46d42-d229-4ec4-a5a0-8b9516e47b2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d7faa-9d12-4087-a8c0-58f3384b26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b2246d42-d229-4ec4-a5a0-8b9516e47b23">5SDFP4TTXR2N-1418179156-68485</_dlc_DocId>
    <_dlc_DocIdUrl xmlns="b2246d42-d229-4ec4-a5a0-8b9516e47b23">
      <Url>https://dunaujvarosiszc.sharepoint.com/sites/LorantffyAlkalmazottiSzerver/_layouts/15/DocIdRedir.aspx?ID=5SDFP4TTXR2N-1418179156-68485</Url>
      <Description>5SDFP4TTXR2N-1418179156-68485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7E13E8-8805-4B54-956E-E999424D1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46d42-d229-4ec4-a5a0-8b9516e47b23"/>
    <ds:schemaRef ds:uri="e6dd7faa-9d12-4087-a8c0-58f3384b2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92B82-EF87-4418-8612-E0A183097F1A}">
  <ds:schemaRefs>
    <ds:schemaRef ds:uri="http://schemas.microsoft.com/office/2006/metadata/properties"/>
    <ds:schemaRef ds:uri="http://schemas.microsoft.com/office/infopath/2007/PartnerControls"/>
    <ds:schemaRef ds:uri="http://schemas.microsoft.com/sharepoint/v3"/>
    <ds:schemaRef ds:uri="b2246d42-d229-4ec4-a5a0-8b9516e47b23"/>
  </ds:schemaRefs>
</ds:datastoreItem>
</file>

<file path=customXml/itemProps3.xml><?xml version="1.0" encoding="utf-8"?>
<ds:datastoreItem xmlns:ds="http://schemas.openxmlformats.org/officeDocument/2006/customXml" ds:itemID="{71780F2B-52C2-4A28-B959-02AA3425FF5E}">
  <ds:schemaRefs>
    <ds:schemaRef ds:uri="http://schemas.microsoft.com/sharepoint/v3/contenttype/forms"/>
  </ds:schemaRefs>
</ds:datastoreItem>
</file>

<file path=customXml/itemProps4.xml><?xml version="1.0" encoding="utf-8"?>
<ds:datastoreItem xmlns:ds="http://schemas.openxmlformats.org/officeDocument/2006/customXml" ds:itemID="{D165BEB7-B826-4648-80E6-EB189F57EF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420</Words>
  <Characters>2899</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Dunaújvárosi Szakképzési Centrum</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2021-06-21T09:47:00Z</dcterms:created>
  <dcterms:modified xsi:type="dcterms:W3CDTF">2021-07-01T07:44:00Z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0x010100A268FB8896A28A49AE0B1C2EE1BB3CC1</vt:lpwstr>
  </property>
  <property fmtid="{D5CDD505-2E9C-101B-9397-08002B2CF9AE}" pid="3" name="_dlc_DocIdItemGuid">
    <vt:lpwstr>254a8866-c08f-49f3-9d41-4f16fa92087b</vt:lpwstr>
  </property>
</Properties>
</file>