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0E092" w14:textId="77777777" w:rsidR="00E32D32" w:rsidRPr="00FA4189" w:rsidRDefault="00A17CAF" w:rsidP="006058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A4189">
        <w:rPr>
          <w:rFonts w:ascii="Times New Roman" w:hAnsi="Times New Roman" w:cs="Times New Roman"/>
          <w:b/>
          <w:sz w:val="36"/>
          <w:szCs w:val="36"/>
        </w:rPr>
        <w:t>Dunaújvárosi S</w:t>
      </w:r>
      <w:r w:rsidR="00E32D32" w:rsidRPr="00FA4189">
        <w:rPr>
          <w:rFonts w:ascii="Times New Roman" w:hAnsi="Times New Roman" w:cs="Times New Roman"/>
          <w:b/>
          <w:sz w:val="36"/>
          <w:szCs w:val="36"/>
        </w:rPr>
        <w:t xml:space="preserve">zakképzési </w:t>
      </w:r>
      <w:r w:rsidRPr="00FA4189">
        <w:rPr>
          <w:rFonts w:ascii="Times New Roman" w:hAnsi="Times New Roman" w:cs="Times New Roman"/>
          <w:b/>
          <w:sz w:val="36"/>
          <w:szCs w:val="36"/>
        </w:rPr>
        <w:t>C</w:t>
      </w:r>
      <w:r w:rsidR="00E32D32" w:rsidRPr="00FA4189">
        <w:rPr>
          <w:rFonts w:ascii="Times New Roman" w:hAnsi="Times New Roman" w:cs="Times New Roman"/>
          <w:b/>
          <w:sz w:val="36"/>
          <w:szCs w:val="36"/>
        </w:rPr>
        <w:t>entrum</w:t>
      </w:r>
    </w:p>
    <w:p w14:paraId="5770E093" w14:textId="77777777" w:rsidR="00A17CAF" w:rsidRPr="00FA4189" w:rsidRDefault="00A17CAF" w:rsidP="006058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189">
        <w:rPr>
          <w:rFonts w:ascii="Times New Roman" w:hAnsi="Times New Roman" w:cs="Times New Roman"/>
          <w:b/>
          <w:sz w:val="36"/>
          <w:szCs w:val="36"/>
        </w:rPr>
        <w:t>Lorántffy Zsuzsanna Technikum és Kollégium</w:t>
      </w:r>
    </w:p>
    <w:p w14:paraId="5770E094" w14:textId="77777777" w:rsidR="00E32D32" w:rsidRPr="00FA4189" w:rsidRDefault="00E32D32" w:rsidP="00DA69FF">
      <w:pPr>
        <w:rPr>
          <w:rFonts w:ascii="Times New Roman" w:hAnsi="Times New Roman" w:cs="Times New Roman"/>
          <w:b/>
          <w:sz w:val="36"/>
          <w:szCs w:val="36"/>
        </w:rPr>
      </w:pPr>
    </w:p>
    <w:p w14:paraId="5770E095" w14:textId="77777777" w:rsidR="0060581A" w:rsidRPr="00FA4189" w:rsidRDefault="0060581A" w:rsidP="00DA69FF">
      <w:pPr>
        <w:rPr>
          <w:rFonts w:ascii="Times New Roman" w:hAnsi="Times New Roman" w:cs="Times New Roman"/>
          <w:b/>
          <w:sz w:val="36"/>
          <w:szCs w:val="36"/>
        </w:rPr>
      </w:pPr>
    </w:p>
    <w:p w14:paraId="5770E096" w14:textId="77777777" w:rsidR="00E32D32" w:rsidRPr="00FA4189" w:rsidRDefault="0060581A" w:rsidP="006058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189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 wp14:anchorId="5770E1AC" wp14:editId="49496125">
            <wp:extent cx="2794535" cy="252000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35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0E097" w14:textId="77777777" w:rsidR="00E32D32" w:rsidRPr="00FA4189" w:rsidRDefault="00E32D32" w:rsidP="00DA69FF">
      <w:pPr>
        <w:rPr>
          <w:rFonts w:ascii="Times New Roman" w:hAnsi="Times New Roman" w:cs="Times New Roman"/>
          <w:b/>
          <w:sz w:val="36"/>
          <w:szCs w:val="36"/>
        </w:rPr>
      </w:pPr>
    </w:p>
    <w:p w14:paraId="5770E098" w14:textId="77777777" w:rsidR="00E32D32" w:rsidRPr="00FA4189" w:rsidRDefault="00E32D32" w:rsidP="00DA69FF">
      <w:pPr>
        <w:rPr>
          <w:rFonts w:ascii="Times New Roman" w:hAnsi="Times New Roman" w:cs="Times New Roman"/>
          <w:b/>
          <w:sz w:val="36"/>
          <w:szCs w:val="36"/>
        </w:rPr>
      </w:pPr>
    </w:p>
    <w:p w14:paraId="5770E099" w14:textId="77777777" w:rsidR="00A17CAF" w:rsidRPr="00FA4189" w:rsidRDefault="00A17CAF" w:rsidP="0060581A">
      <w:pPr>
        <w:jc w:val="center"/>
        <w:rPr>
          <w:rFonts w:ascii="Times New Roman" w:hAnsi="Times New Roman" w:cs="Times New Roman"/>
          <w:b/>
          <w:spacing w:val="32"/>
          <w:sz w:val="36"/>
          <w:szCs w:val="36"/>
        </w:rPr>
      </w:pPr>
      <w:r w:rsidRPr="00FA4189">
        <w:rPr>
          <w:rFonts w:ascii="Times New Roman" w:hAnsi="Times New Roman" w:cs="Times New Roman"/>
          <w:b/>
          <w:spacing w:val="32"/>
          <w:sz w:val="36"/>
          <w:szCs w:val="36"/>
        </w:rPr>
        <w:t>H Á Z I R E N D</w:t>
      </w:r>
    </w:p>
    <w:p w14:paraId="5770E09A" w14:textId="77777777" w:rsidR="0060581A" w:rsidRPr="00FA4189" w:rsidRDefault="0060581A" w:rsidP="006058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70E09B" w14:textId="77777777" w:rsidR="0060581A" w:rsidRPr="00FA4189" w:rsidRDefault="0060581A" w:rsidP="006058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70E0A2" w14:textId="49105636" w:rsidR="00A17CAF" w:rsidRPr="00FA4189" w:rsidRDefault="007F5E5A" w:rsidP="00463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2021/2022</w:t>
      </w:r>
      <w:r w:rsidR="007D5B66" w:rsidRPr="00FA4189">
        <w:rPr>
          <w:rFonts w:ascii="Times New Roman" w:hAnsi="Times New Roman" w:cs="Times New Roman"/>
          <w:b/>
          <w:sz w:val="36"/>
          <w:szCs w:val="36"/>
        </w:rPr>
        <w:t>. tanév</w:t>
      </w:r>
    </w:p>
    <w:p w14:paraId="0CEF83A9" w14:textId="58E694C4" w:rsidR="00923A15" w:rsidRDefault="00923A15" w:rsidP="004637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7DE31E" w14:textId="20CB8B77" w:rsidR="00923A15" w:rsidRPr="00FA4189" w:rsidRDefault="007F5E5A" w:rsidP="00923A15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Érvényes: 2021</w:t>
      </w:r>
      <w:r w:rsidR="00923A15" w:rsidRPr="00FA4189">
        <w:rPr>
          <w:rFonts w:ascii="Times New Roman" w:hAnsi="Times New Roman" w:cs="Times New Roman"/>
          <w:sz w:val="24"/>
          <w:szCs w:val="24"/>
        </w:rPr>
        <w:t>. szeptember 01.</w:t>
      </w:r>
    </w:p>
    <w:p w14:paraId="277EE0D3" w14:textId="77777777" w:rsidR="00923A15" w:rsidRPr="00FA4189" w:rsidRDefault="00923A15" w:rsidP="00923A15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983B9EC" w14:textId="77777777" w:rsidR="00923A15" w:rsidRPr="00FA4189" w:rsidRDefault="00923A15" w:rsidP="00923A15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D806035" w14:textId="77777777" w:rsidR="00923A15" w:rsidRPr="00FA4189" w:rsidRDefault="00923A15" w:rsidP="00923A15">
      <w:pPr>
        <w:tabs>
          <w:tab w:val="left" w:pos="3675"/>
        </w:tabs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4189">
        <w:rPr>
          <w:rFonts w:ascii="Times New Roman" w:hAnsi="Times New Roman" w:cs="Times New Roman"/>
          <w:sz w:val="24"/>
          <w:szCs w:val="24"/>
        </w:rPr>
        <w:t>Marczona</w:t>
      </w:r>
      <w:proofErr w:type="spellEnd"/>
      <w:r w:rsidRPr="00FA4189">
        <w:rPr>
          <w:rFonts w:ascii="Times New Roman" w:hAnsi="Times New Roman" w:cs="Times New Roman"/>
          <w:sz w:val="24"/>
          <w:szCs w:val="24"/>
        </w:rPr>
        <w:t xml:space="preserve"> Tamás</w:t>
      </w:r>
    </w:p>
    <w:p w14:paraId="20F7CA6A" w14:textId="77777777" w:rsidR="00923A15" w:rsidRPr="00FA4189" w:rsidRDefault="00923A15" w:rsidP="00923A15">
      <w:pPr>
        <w:tabs>
          <w:tab w:val="left" w:pos="3675"/>
        </w:tabs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4189"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p w14:paraId="080F6D86" w14:textId="52E95C49" w:rsidR="00463784" w:rsidRPr="00463784" w:rsidRDefault="00463784" w:rsidP="0046378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1066DC1D" w14:textId="77777777" w:rsidR="00574707" w:rsidRDefault="00574707" w:rsidP="00463784">
      <w:pPr>
        <w:pStyle w:val="Cmsor2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352611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16FD68" w14:textId="799841EE" w:rsidR="00574707" w:rsidRPr="00574707" w:rsidRDefault="00574707">
          <w:pPr>
            <w:pStyle w:val="Tartalomjegyzkcmsora"/>
            <w:rPr>
              <w:color w:val="auto"/>
            </w:rPr>
          </w:pPr>
          <w:r w:rsidRPr="00574707">
            <w:rPr>
              <w:color w:val="auto"/>
            </w:rPr>
            <w:t>Tartalomjegyzék</w:t>
          </w:r>
        </w:p>
        <w:p w14:paraId="5ABB4C9D" w14:textId="0F17BAED" w:rsidR="007F5E5A" w:rsidRDefault="00574707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522547" w:history="1">
            <w:r w:rsidR="007F5E5A" w:rsidRPr="002C0286">
              <w:rPr>
                <w:rStyle w:val="Hiperhivatkozs"/>
                <w:noProof/>
              </w:rPr>
              <w:t>Jogi háttér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_Toc82522547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 w:rsidR="00C9743A">
              <w:rPr>
                <w:noProof/>
                <w:webHidden/>
              </w:rPr>
              <w:t>3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5E770C4F" w14:textId="21AB3AC7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48" w:history="1">
            <w:r w:rsidR="007F5E5A" w:rsidRPr="002C0286">
              <w:rPr>
                <w:rStyle w:val="Hiperhivatkozs"/>
                <w:noProof/>
              </w:rPr>
              <w:t>Alapelvek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_Toc82522548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18201469" w14:textId="6D5A3BA9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49" w:history="1">
            <w:r w:rsidR="007F5E5A" w:rsidRPr="002C0286">
              <w:rPr>
                <w:rStyle w:val="Hiperhivatkozs"/>
                <w:noProof/>
              </w:rPr>
              <w:t>A Házirend nyilvánossága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_Toc82522549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21BBAE3A" w14:textId="24CF5018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50" w:history="1">
            <w:r w:rsidR="007F5E5A" w:rsidRPr="002C0286">
              <w:rPr>
                <w:rStyle w:val="Hiperhivatkozs"/>
                <w:noProof/>
              </w:rPr>
              <w:t>A Házirend elfogadásának, felülvizsgálatának és módosításának szabályai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_Toc82522550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3817B5BF" w14:textId="008DD6CC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51" w:history="1">
            <w:r w:rsidR="007F5E5A" w:rsidRPr="002C0286">
              <w:rPr>
                <w:rStyle w:val="Hiperhivatkozs"/>
                <w:noProof/>
              </w:rPr>
              <w:t>A tanulókkal és a törvényes képviselőkkel kapcsolatos szabályok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_Toc82522551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00A42F97" w14:textId="354C507D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52" w:history="1">
            <w:r w:rsidR="007F5E5A" w:rsidRPr="002C0286">
              <w:rPr>
                <w:rStyle w:val="Hiperhivatkozs"/>
                <w:noProof/>
              </w:rPr>
              <w:t>A hetes és az osztálytitkár feladatai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_Toc82522552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35C2671B" w14:textId="01EE04DD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53" w:history="1">
            <w:r w:rsidR="007F5E5A" w:rsidRPr="002C0286">
              <w:rPr>
                <w:rStyle w:val="Hiperhivatkozs"/>
                <w:noProof/>
              </w:rPr>
              <w:t>A ruházat és az értéktárgyak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_Toc82522553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7DFA59F0" w14:textId="7EAA7288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54" w:history="1">
            <w:r w:rsidR="007F5E5A" w:rsidRPr="002C0286">
              <w:rPr>
                <w:rStyle w:val="Hiperhivatkozs"/>
                <w:noProof/>
              </w:rPr>
              <w:t>A tanuló kollektív jogai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_Toc82522554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08593D68" w14:textId="40FBA4C3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55" w:history="1">
            <w:r w:rsidR="007F5E5A" w:rsidRPr="002C0286">
              <w:rPr>
                <w:rStyle w:val="Hiperhivatkozs"/>
                <w:noProof/>
              </w:rPr>
              <w:t>A tanuló, illetve a képzésben részt vevő személy távolmaradásának, mulasztásának, késésének igazolására vonatkozó előírások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_Toc82522555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629583F0" w14:textId="63D41B16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56" w:history="1">
            <w:r w:rsidR="007F5E5A" w:rsidRPr="002C0286">
              <w:rPr>
                <w:rStyle w:val="Hiperhivatkozs"/>
                <w:noProof/>
              </w:rPr>
              <w:t>Térítési díj és tandíjfizetési kötelezettségek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_Toc82522556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1CF38121" w14:textId="7548124E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57" w:history="1">
            <w:r w:rsidR="007F5E5A" w:rsidRPr="002C0286">
              <w:rPr>
                <w:rStyle w:val="Hiperhivatkozs"/>
                <w:noProof/>
              </w:rPr>
              <w:t>A szociális ösztöndíj, a szociális támogatás megállapításának és felosztásának elveit, a nem alanyi jogon járó tankönyvtámogatás elvét, az elosztás rendje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_Toc82522557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44AD9AE4" w14:textId="549E22F3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58" w:history="1">
            <w:r w:rsidR="007F5E5A" w:rsidRPr="002C0286">
              <w:rPr>
                <w:rStyle w:val="Hiperhivatkozs"/>
                <w:noProof/>
              </w:rPr>
              <w:t>Az étkeztetés rendje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_Toc82522558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531BF6BE" w14:textId="5B543F6B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59" w:history="1">
            <w:r w:rsidR="007F5E5A" w:rsidRPr="002C0286">
              <w:rPr>
                <w:rStyle w:val="Hiperhivatkozs"/>
                <w:noProof/>
              </w:rPr>
              <w:t>A tankönyvrendelés eljárásrendje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_Toc82522559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72D5AFA9" w14:textId="2B38D67C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60" w:history="1">
            <w:r w:rsidR="007F5E5A" w:rsidRPr="002C0286">
              <w:rPr>
                <w:rStyle w:val="Hiperhivatkozs"/>
                <w:noProof/>
              </w:rPr>
              <w:t>A tanulók, illetve a képzésben részt vevő személyek véleménynyilvánításának és rendszeres tájékoztatásának rendje és formái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_Toc82522560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0AC0E208" w14:textId="2AF42708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61" w:history="1">
            <w:r w:rsidR="007F5E5A" w:rsidRPr="002C0286">
              <w:rPr>
                <w:rStyle w:val="Hiperhivatkozs"/>
                <w:noProof/>
              </w:rPr>
              <w:t>A tanulók, illetve a képzésben részt vevő személyek jutalmazásának elvei és formái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_Toc82522561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24ABF54B" w14:textId="1819511B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62" w:history="1">
            <w:r w:rsidR="007F5E5A" w:rsidRPr="002C0286">
              <w:rPr>
                <w:rStyle w:val="Hiperhivatkozs"/>
                <w:noProof/>
              </w:rPr>
              <w:t>A fegyelmező intézkedések formái és alkalmazásának elvei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_Toc82522562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73EE1469" w14:textId="793D324A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63" w:history="1">
            <w:r w:rsidR="007F5E5A" w:rsidRPr="002C0286">
              <w:rPr>
                <w:rStyle w:val="Hiperhivatkozs"/>
                <w:noProof/>
              </w:rPr>
              <w:t>Elektronikus napló hozzáférésének módja a kiskorú tanuló törvényes képviselője által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_Toc82522563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0F91FC01" w14:textId="33CBF3C2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64" w:history="1">
            <w:r w:rsidR="007F5E5A" w:rsidRPr="002C0286">
              <w:rPr>
                <w:rStyle w:val="Hiperhivatkozs"/>
                <w:noProof/>
              </w:rPr>
              <w:t>A foglalkozások közötti szünetek, valamint a főétkezésre biztosított hosszabb szünet időtartama, a csengetési rend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_Toc82522564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6E7D6F94" w14:textId="394405DF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65" w:history="1">
            <w:r w:rsidR="007F5E5A" w:rsidRPr="002C0286">
              <w:rPr>
                <w:rStyle w:val="Hiperhivatkozs"/>
                <w:noProof/>
              </w:rPr>
              <w:t>A tanulók, illetve a képzésben részt vevő személyek munkarendje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_Toc82522565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5D2E69F7" w14:textId="405E52B0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66" w:history="1">
            <w:r w:rsidR="007F5E5A" w:rsidRPr="002C0286">
              <w:rPr>
                <w:rStyle w:val="Hiperhivatkozs"/>
                <w:noProof/>
              </w:rPr>
              <w:t>A foglalkozások rendje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_Toc82522566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58A40378" w14:textId="271993AE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67" w:history="1">
            <w:r w:rsidR="007F5E5A" w:rsidRPr="002C0286">
              <w:rPr>
                <w:rStyle w:val="Hiperhivatkozs"/>
                <w:noProof/>
              </w:rPr>
              <w:t>A számonkérések és házi feladatok rendje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_Toc82522567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2725EB29" w14:textId="7C677D28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68" w:history="1">
            <w:r w:rsidR="007F5E5A" w:rsidRPr="002C0286">
              <w:rPr>
                <w:rStyle w:val="Hiperhivatkozs"/>
                <w:noProof/>
              </w:rPr>
              <w:t>A nyitva tartás rendje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_Toc82522568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74BB5231" w14:textId="193F3534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69" w:history="1">
            <w:r w:rsidR="007F5E5A" w:rsidRPr="002C0286">
              <w:rPr>
                <w:rStyle w:val="Hiperhivatkozs"/>
                <w:noProof/>
              </w:rPr>
              <w:t>A tanulók tantárgyválasztásával, annak módosításával kapcsolatos eljárási kérdések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_Toc82522569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514D1AE2" w14:textId="058C191B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70" w:history="1">
            <w:r w:rsidR="007F5E5A" w:rsidRPr="002C0286">
              <w:rPr>
                <w:rStyle w:val="Hiperhivatkozs"/>
                <w:noProof/>
              </w:rPr>
              <w:t>A helyiségek, berendezési tárgyak, eszközök és a területhasználat rendje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_Toc82522570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160D3E53" w14:textId="5E8B5437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71" w:history="1">
            <w:r w:rsidR="007F5E5A" w:rsidRPr="002C0286">
              <w:rPr>
                <w:rStyle w:val="Hiperhivatkozs"/>
                <w:noProof/>
              </w:rPr>
              <w:t>A szakképző intézmény által szervezett, a szakmai program végrehajtásához kapcsolódó, szakképző intézményen kívüli rendezvényeken elvárt magatartást.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_Toc82522571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151CB10D" w14:textId="57FBF536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72" w:history="1">
            <w:r w:rsidR="007F5E5A" w:rsidRPr="002C0286">
              <w:rPr>
                <w:rStyle w:val="Hiperhivatkozs"/>
                <w:noProof/>
              </w:rPr>
              <w:t>Egészségvédelmi, balesetmegelőzési, munkavédelmi, védő, óvó előírások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_Toc82522572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08C0EA5C" w14:textId="70796C94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73" w:history="1">
            <w:r w:rsidR="007F5E5A" w:rsidRPr="002C0286">
              <w:rPr>
                <w:rStyle w:val="Hiperhivatkozs"/>
                <w:noProof/>
              </w:rPr>
              <w:t>Járványügyi szabályozás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_Toc82522573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6BEB8C75" w14:textId="3790E2A7" w:rsidR="007F5E5A" w:rsidRDefault="00C9743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82522574" w:history="1">
            <w:r w:rsidR="007F5E5A" w:rsidRPr="002C0286">
              <w:rPr>
                <w:rStyle w:val="Hiperhivatkozs"/>
                <w:noProof/>
              </w:rPr>
              <w:t>A tantermen kívüli digitális munkarendű oktatás idejére vonatkozó szabályok</w:t>
            </w:r>
            <w:r w:rsidR="007F5E5A">
              <w:rPr>
                <w:noProof/>
                <w:webHidden/>
              </w:rPr>
              <w:tab/>
            </w:r>
            <w:r w:rsidR="007F5E5A">
              <w:rPr>
                <w:noProof/>
                <w:webHidden/>
              </w:rPr>
              <w:fldChar w:fldCharType="begin"/>
            </w:r>
            <w:r w:rsidR="007F5E5A">
              <w:rPr>
                <w:noProof/>
                <w:webHidden/>
              </w:rPr>
              <w:instrText xml:space="preserve"> PAGEREF _Toc82522574 \h </w:instrText>
            </w:r>
            <w:r w:rsidR="007F5E5A">
              <w:rPr>
                <w:noProof/>
                <w:webHidden/>
              </w:rPr>
            </w:r>
            <w:r w:rsidR="007F5E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F5E5A">
              <w:rPr>
                <w:noProof/>
                <w:webHidden/>
              </w:rPr>
              <w:fldChar w:fldCharType="end"/>
            </w:r>
          </w:hyperlink>
        </w:p>
        <w:p w14:paraId="6E045373" w14:textId="61AA3B8C" w:rsidR="00574707" w:rsidRDefault="00574707">
          <w:r>
            <w:rPr>
              <w:b/>
              <w:bCs/>
            </w:rPr>
            <w:fldChar w:fldCharType="end"/>
          </w:r>
        </w:p>
      </w:sdtContent>
    </w:sdt>
    <w:p w14:paraId="5770E0A4" w14:textId="4D2369C3" w:rsidR="00E32D32" w:rsidRPr="00463784" w:rsidRDefault="00A17CAF" w:rsidP="00463784">
      <w:pPr>
        <w:pStyle w:val="Cmsor2"/>
        <w:rPr>
          <w:sz w:val="20"/>
          <w:szCs w:val="20"/>
        </w:rPr>
      </w:pPr>
      <w:bookmarkStart w:id="1" w:name="_Toc82522547"/>
      <w:r w:rsidRPr="00285989">
        <w:lastRenderedPageBreak/>
        <w:t>Jogi háttér</w:t>
      </w:r>
      <w:bookmarkEnd w:id="1"/>
      <w:r w:rsidRPr="00285989">
        <w:t xml:space="preserve"> </w:t>
      </w:r>
    </w:p>
    <w:p w14:paraId="5770E0A5" w14:textId="77777777" w:rsidR="00A17CAF" w:rsidRPr="00285989" w:rsidRDefault="00A17CAF" w:rsidP="00463784">
      <w:pPr>
        <w:pStyle w:val="Szveg"/>
      </w:pPr>
      <w:r w:rsidRPr="00285989">
        <w:t>A Házirend alapja</w:t>
      </w:r>
      <w:r w:rsidR="00C70794" w:rsidRPr="00285989">
        <w:t xml:space="preserve"> a</w:t>
      </w:r>
      <w:r w:rsidRPr="00285989">
        <w:t xml:space="preserve"> </w:t>
      </w:r>
      <w:r w:rsidR="007732CE">
        <w:t>2011. évi CXC. törvény [</w:t>
      </w:r>
      <w:proofErr w:type="spellStart"/>
      <w:r w:rsidR="007732CE">
        <w:t>Köznev</w:t>
      </w:r>
      <w:proofErr w:type="spellEnd"/>
      <w:r w:rsidR="007732CE">
        <w:t>. tv.</w:t>
      </w:r>
      <w:r w:rsidR="00BC22F1" w:rsidRPr="00285989">
        <w:t xml:space="preserve">], </w:t>
      </w:r>
      <w:r w:rsidR="00622719" w:rsidRPr="00285989">
        <w:t xml:space="preserve">a </w:t>
      </w:r>
      <w:r w:rsidRPr="00285989">
        <w:t xml:space="preserve">2019. évi </w:t>
      </w:r>
      <w:r w:rsidR="007732CE">
        <w:t>LXXX. törvény [</w:t>
      </w:r>
      <w:r w:rsidR="00BC22F1" w:rsidRPr="00285989">
        <w:t>Szakképzési tv.</w:t>
      </w:r>
      <w:r w:rsidR="00622719" w:rsidRPr="00285989">
        <w:t xml:space="preserve">] és </w:t>
      </w:r>
      <w:r w:rsidR="00BC22F1" w:rsidRPr="00285989">
        <w:t xml:space="preserve">az </w:t>
      </w:r>
      <w:r w:rsidR="00622719" w:rsidRPr="00285989">
        <w:t>annak végrehajtásáról szóló</w:t>
      </w:r>
      <w:r w:rsidR="007732CE">
        <w:t xml:space="preserve"> 12/2020. (II.</w:t>
      </w:r>
      <w:r w:rsidRPr="00285989">
        <w:t>7.) Korm. rendelet</w:t>
      </w:r>
      <w:r w:rsidR="00165DC1" w:rsidRPr="00285989">
        <w:t>.</w:t>
      </w:r>
    </w:p>
    <w:p w14:paraId="5770E0A6" w14:textId="77777777" w:rsidR="00433332" w:rsidRPr="00285989" w:rsidRDefault="00A17CAF" w:rsidP="00463784">
      <w:pPr>
        <w:pStyle w:val="Szveg"/>
        <w:rPr>
          <w:szCs w:val="24"/>
        </w:rPr>
      </w:pPr>
      <w:r w:rsidRPr="00285989">
        <w:rPr>
          <w:szCs w:val="24"/>
        </w:rPr>
        <w:t xml:space="preserve">A Házirend – </w:t>
      </w:r>
      <w:r w:rsidR="00D61A04" w:rsidRPr="00285989">
        <w:rPr>
          <w:szCs w:val="24"/>
        </w:rPr>
        <w:t>a megfelelő</w:t>
      </w:r>
      <w:r w:rsidRPr="00285989">
        <w:rPr>
          <w:szCs w:val="24"/>
        </w:rPr>
        <w:t xml:space="preserve"> helyeken </w:t>
      </w:r>
      <w:r w:rsidR="007732CE">
        <w:rPr>
          <w:szCs w:val="24"/>
        </w:rPr>
        <w:t xml:space="preserve">– a fenti jogszabályok egységes </w:t>
      </w:r>
      <w:r w:rsidRPr="00285989">
        <w:rPr>
          <w:szCs w:val="24"/>
        </w:rPr>
        <w:t xml:space="preserve">szerkezetbe foglalt szövegére hivatkozik.  </w:t>
      </w:r>
    </w:p>
    <w:p w14:paraId="5770E0A8" w14:textId="1688EEE5" w:rsidR="000D5803" w:rsidRPr="00285989" w:rsidRDefault="00A17CAF" w:rsidP="00463784">
      <w:pPr>
        <w:pStyle w:val="Szveg"/>
        <w:rPr>
          <w:szCs w:val="24"/>
        </w:rPr>
      </w:pPr>
      <w:r w:rsidRPr="00285989">
        <w:rPr>
          <w:szCs w:val="24"/>
        </w:rPr>
        <w:t xml:space="preserve">A </w:t>
      </w:r>
      <w:r w:rsidR="00F550ED" w:rsidRPr="00285989">
        <w:rPr>
          <w:szCs w:val="24"/>
        </w:rPr>
        <w:t>j</w:t>
      </w:r>
      <w:r w:rsidRPr="00285989">
        <w:rPr>
          <w:szCs w:val="24"/>
        </w:rPr>
        <w:t>elen dokumentumban nem szereplő kérdésekben a fenti jogszabályok é</w:t>
      </w:r>
      <w:r w:rsidR="00622719" w:rsidRPr="00285989">
        <w:rPr>
          <w:szCs w:val="24"/>
        </w:rPr>
        <w:t>s az intézményi</w:t>
      </w:r>
      <w:r w:rsidRPr="00285989">
        <w:rPr>
          <w:szCs w:val="24"/>
        </w:rPr>
        <w:t xml:space="preserve"> SZMSZ</w:t>
      </w:r>
      <w:r w:rsidR="00F550ED" w:rsidRPr="00285989">
        <w:rPr>
          <w:szCs w:val="24"/>
        </w:rPr>
        <w:t>, a di</w:t>
      </w:r>
      <w:r w:rsidRPr="00285989">
        <w:rPr>
          <w:szCs w:val="24"/>
        </w:rPr>
        <w:t>ákönkormányzat</w:t>
      </w:r>
      <w:r w:rsidR="00F550ED" w:rsidRPr="00285989">
        <w:rPr>
          <w:szCs w:val="24"/>
        </w:rPr>
        <w:t>i</w:t>
      </w:r>
      <w:r w:rsidRPr="00285989">
        <w:rPr>
          <w:szCs w:val="24"/>
        </w:rPr>
        <w:t xml:space="preserve"> </w:t>
      </w:r>
      <w:r w:rsidR="00165DC1" w:rsidRPr="00285989">
        <w:rPr>
          <w:szCs w:val="24"/>
        </w:rPr>
        <w:t>S</w:t>
      </w:r>
      <w:r w:rsidR="00F550ED" w:rsidRPr="00285989">
        <w:rPr>
          <w:szCs w:val="24"/>
        </w:rPr>
        <w:t>ZMSZ,</w:t>
      </w:r>
      <w:r w:rsidRPr="00285989">
        <w:rPr>
          <w:szCs w:val="24"/>
        </w:rPr>
        <w:t xml:space="preserve"> illetve </w:t>
      </w:r>
      <w:r w:rsidR="00F550ED" w:rsidRPr="00285989">
        <w:rPr>
          <w:szCs w:val="24"/>
        </w:rPr>
        <w:t>a</w:t>
      </w:r>
      <w:r w:rsidR="00622719" w:rsidRPr="00285989">
        <w:rPr>
          <w:szCs w:val="24"/>
        </w:rPr>
        <w:t>z i</w:t>
      </w:r>
      <w:r w:rsidR="00893AA2" w:rsidRPr="00285989">
        <w:rPr>
          <w:szCs w:val="24"/>
        </w:rPr>
        <w:t>ntézmény</w:t>
      </w:r>
      <w:r w:rsidR="00622719" w:rsidRPr="00285989">
        <w:rPr>
          <w:szCs w:val="24"/>
        </w:rPr>
        <w:t>i Szakmai Program</w:t>
      </w:r>
      <w:r w:rsidRPr="00285989">
        <w:rPr>
          <w:szCs w:val="24"/>
        </w:rPr>
        <w:t xml:space="preserve"> vonatkozó rende</w:t>
      </w:r>
      <w:r w:rsidR="00165DC1" w:rsidRPr="00285989">
        <w:rPr>
          <w:szCs w:val="24"/>
        </w:rPr>
        <w:t xml:space="preserve">lkezései szerint kell eljárni. </w:t>
      </w:r>
    </w:p>
    <w:p w14:paraId="5770E0AA" w14:textId="7B86B4ED" w:rsidR="00E32D32" w:rsidRPr="00463784" w:rsidRDefault="00A17CAF" w:rsidP="00463784">
      <w:pPr>
        <w:pStyle w:val="Cmsor2"/>
      </w:pPr>
      <w:bookmarkStart w:id="2" w:name="_Toc82522548"/>
      <w:r w:rsidRPr="00285989">
        <w:t>Alapelvek</w:t>
      </w:r>
      <w:bookmarkEnd w:id="2"/>
    </w:p>
    <w:p w14:paraId="5770E0AB" w14:textId="77777777" w:rsidR="007732CE" w:rsidRDefault="00165DC1" w:rsidP="00463784">
      <w:pPr>
        <w:pStyle w:val="Szveg"/>
      </w:pPr>
      <w:r w:rsidRPr="00285989">
        <w:t>A házirend pontjai a</w:t>
      </w:r>
      <w:r w:rsidR="00A17CAF" w:rsidRPr="00285989">
        <w:t xml:space="preserve"> </w:t>
      </w:r>
      <w:r w:rsidR="007F6C45" w:rsidRPr="00285989">
        <w:t>szakképző intézmény</w:t>
      </w:r>
      <w:r w:rsidR="00A17CAF" w:rsidRPr="00285989">
        <w:t xml:space="preserve"> valamennyi tanulójára</w:t>
      </w:r>
      <w:r w:rsidR="00F01CD7" w:rsidRPr="00285989">
        <w:t>, illetve képzésben részt vevő személyére</w:t>
      </w:r>
      <w:r w:rsidR="00A17CAF" w:rsidRPr="00285989">
        <w:t xml:space="preserve"> kötelező érvényűek az </w:t>
      </w:r>
      <w:r w:rsidRPr="00285989">
        <w:t>intézménybe</w:t>
      </w:r>
      <w:r w:rsidR="00A17CAF" w:rsidRPr="00285989">
        <w:t xml:space="preserve"> való </w:t>
      </w:r>
      <w:r w:rsidRPr="00285989">
        <w:t>beiratkozástól a</w:t>
      </w:r>
      <w:r w:rsidR="00893AA2" w:rsidRPr="00285989">
        <w:t xml:space="preserve"> </w:t>
      </w:r>
      <w:r w:rsidR="00F550ED" w:rsidRPr="00285989">
        <w:t>szakképző intézmény</w:t>
      </w:r>
      <w:r w:rsidR="00A17CAF" w:rsidRPr="00285989">
        <w:t xml:space="preserve">i tanulmányok befejezéséig. </w:t>
      </w:r>
    </w:p>
    <w:p w14:paraId="5770E0AC" w14:textId="77777777" w:rsidR="00CB0CBF" w:rsidRPr="00285989" w:rsidRDefault="00165DC1" w:rsidP="00463784">
      <w:pPr>
        <w:pStyle w:val="Szveg"/>
      </w:pPr>
      <w:r w:rsidRPr="00285989">
        <w:t>A</w:t>
      </w:r>
      <w:r w:rsidR="00A17CAF" w:rsidRPr="00285989">
        <w:t xml:space="preserve"> </w:t>
      </w:r>
      <w:r w:rsidR="007F6C45" w:rsidRPr="00285989">
        <w:t>szakképző intézmény</w:t>
      </w:r>
      <w:r w:rsidR="00A17CAF" w:rsidRPr="00285989">
        <w:t xml:space="preserve"> házirendje alapvetően a </w:t>
      </w:r>
      <w:r w:rsidR="00893AA2" w:rsidRPr="00285989">
        <w:t>tanulókra</w:t>
      </w:r>
      <w:r w:rsidR="00F01CD7" w:rsidRPr="00285989">
        <w:t>, illetve a képzésben részt vevő személyekre</w:t>
      </w:r>
      <w:r w:rsidR="00A17CAF" w:rsidRPr="00285989">
        <w:t xml:space="preserve"> vonatkozik, de érinti</w:t>
      </w:r>
      <w:r w:rsidRPr="00285989">
        <w:t xml:space="preserve"> </w:t>
      </w:r>
      <w:r w:rsidR="00A17CAF" w:rsidRPr="00285989">
        <w:t>a</w:t>
      </w:r>
      <w:r w:rsidRPr="00285989">
        <w:t>z oktatókat</w:t>
      </w:r>
      <w:r w:rsidR="00A17CAF" w:rsidRPr="00285989">
        <w:t>,</w:t>
      </w:r>
      <w:r w:rsidRPr="00285989">
        <w:t xml:space="preserve"> a</w:t>
      </w:r>
      <w:r w:rsidR="00A17CAF" w:rsidRPr="00285989">
        <w:t xml:space="preserve"> </w:t>
      </w:r>
      <w:r w:rsidR="007F6C45" w:rsidRPr="00285989">
        <w:t>szakképző intézmény</w:t>
      </w:r>
      <w:r w:rsidR="00A17CAF" w:rsidRPr="00285989">
        <w:t xml:space="preserve"> </w:t>
      </w:r>
      <w:r w:rsidRPr="00285989">
        <w:t xml:space="preserve">vezetését és a </w:t>
      </w:r>
      <w:r w:rsidR="007F6C45" w:rsidRPr="00285989">
        <w:t>törvényes képviselő</w:t>
      </w:r>
      <w:r w:rsidR="00F550ED" w:rsidRPr="00285989">
        <w:t xml:space="preserve">ket </w:t>
      </w:r>
      <w:r w:rsidRPr="00285989">
        <w:t>is.</w:t>
      </w:r>
      <w:r w:rsidR="00A17CAF" w:rsidRPr="00285989">
        <w:t xml:space="preserve"> </w:t>
      </w:r>
    </w:p>
    <w:p w14:paraId="5770E0AD" w14:textId="77777777" w:rsidR="00622719" w:rsidRPr="00285989" w:rsidRDefault="00165DC1" w:rsidP="00463784">
      <w:pPr>
        <w:pStyle w:val="Szveg"/>
      </w:pPr>
      <w:r w:rsidRPr="00285989">
        <w:t>A házirend szabályait kell alkalmazni a</w:t>
      </w:r>
      <w:r w:rsidR="00893AA2" w:rsidRPr="00285989">
        <w:t xml:space="preserve"> </w:t>
      </w:r>
      <w:r w:rsidR="004D74E9" w:rsidRPr="00285989">
        <w:t>szakképző</w:t>
      </w:r>
      <w:r w:rsidRPr="00285989">
        <w:t xml:space="preserve"> intézmény</w:t>
      </w:r>
      <w:r w:rsidR="00A17CAF" w:rsidRPr="00285989">
        <w:t xml:space="preserve">i rendezvényeken, az </w:t>
      </w:r>
      <w:r w:rsidR="00893AA2" w:rsidRPr="00285989">
        <w:t>intézményen</w:t>
      </w:r>
      <w:r w:rsidR="00A17CAF" w:rsidRPr="00285989">
        <w:t xml:space="preserve"> kívül tartott</w:t>
      </w:r>
      <w:r w:rsidR="00893AA2" w:rsidRPr="00285989">
        <w:t xml:space="preserve"> </w:t>
      </w:r>
      <w:r w:rsidR="004D74E9" w:rsidRPr="00285989">
        <w:t>szakképző</w:t>
      </w:r>
      <w:r w:rsidRPr="00285989">
        <w:t xml:space="preserve"> intézményi</w:t>
      </w:r>
      <w:r w:rsidR="004D74E9" w:rsidRPr="00285989">
        <w:t xml:space="preserve"> </w:t>
      </w:r>
      <w:r w:rsidR="00A17CAF" w:rsidRPr="00285989">
        <w:t>rendezvényeken, így például a</w:t>
      </w:r>
      <w:r w:rsidRPr="00285989">
        <w:t xml:space="preserve"> </w:t>
      </w:r>
      <w:r w:rsidR="00A17CAF" w:rsidRPr="00285989">
        <w:t xml:space="preserve">kirándulásokon, táborokban, színházban, </w:t>
      </w:r>
      <w:r w:rsidRPr="00285989">
        <w:t xml:space="preserve">ünnepségeken. </w:t>
      </w:r>
    </w:p>
    <w:p w14:paraId="5770E0AF" w14:textId="0D7F4362" w:rsidR="000D5803" w:rsidRPr="00463784" w:rsidRDefault="00165DC1" w:rsidP="00463784">
      <w:pPr>
        <w:pStyle w:val="Szveg"/>
      </w:pPr>
      <w:r w:rsidRPr="00285989">
        <w:t>A házirendhez a</w:t>
      </w:r>
      <w:r w:rsidR="00A17CAF" w:rsidRPr="00285989">
        <w:t xml:space="preserve"> </w:t>
      </w:r>
      <w:r w:rsidR="007F6C45" w:rsidRPr="00285989">
        <w:t>szakképző intézmény</w:t>
      </w:r>
      <w:r w:rsidR="00A17CAF" w:rsidRPr="00285989">
        <w:t xml:space="preserve"> vendég</w:t>
      </w:r>
      <w:r w:rsidR="00893AA2" w:rsidRPr="00285989">
        <w:t>einek is alkalmazkodnia</w:t>
      </w:r>
      <w:r w:rsidRPr="00285989">
        <w:t xml:space="preserve"> kell.</w:t>
      </w:r>
      <w:r w:rsidR="00893AA2" w:rsidRPr="00285989">
        <w:t xml:space="preserve"> A tanuló</w:t>
      </w:r>
      <w:r w:rsidR="00F01CD7" w:rsidRPr="00285989">
        <w:t>, illetve képzésben részt vevő személy</w:t>
      </w:r>
      <w:r w:rsidR="00A17CAF" w:rsidRPr="00285989">
        <w:t xml:space="preserve"> </w:t>
      </w:r>
      <w:r w:rsidR="00893AA2" w:rsidRPr="00285989">
        <w:t>szakképző intézményen</w:t>
      </w:r>
      <w:r w:rsidRPr="00285989">
        <w:t>,</w:t>
      </w:r>
      <w:r w:rsidR="00A17CAF" w:rsidRPr="00285989">
        <w:t xml:space="preserve"> illetve </w:t>
      </w:r>
      <w:r w:rsidR="00893AA2" w:rsidRPr="00285989">
        <w:t>intézményi</w:t>
      </w:r>
      <w:r w:rsidR="00A17CAF" w:rsidRPr="00285989">
        <w:t xml:space="preserve"> rendezvényen kívüli magatartását a házirend nem szabályozza, azért </w:t>
      </w:r>
      <w:r w:rsidRPr="00285989">
        <w:t>–</w:t>
      </w:r>
      <w:r w:rsidR="00A17CAF" w:rsidRPr="00285989">
        <w:t xml:space="preserve"> jogilag is </w:t>
      </w:r>
      <w:r w:rsidRPr="00285989">
        <w:t>–</w:t>
      </w:r>
      <w:r w:rsidR="00A17CAF" w:rsidRPr="00285989">
        <w:t xml:space="preserve"> a </w:t>
      </w:r>
      <w:r w:rsidR="007F6C45" w:rsidRPr="00285989">
        <w:t>törvényes képviselő</w:t>
      </w:r>
      <w:r w:rsidRPr="00285989">
        <w:t>,</w:t>
      </w:r>
      <w:r w:rsidR="00A17CAF" w:rsidRPr="00285989">
        <w:t xml:space="preserve"> illetve maga a </w:t>
      </w:r>
      <w:r w:rsidR="00893AA2" w:rsidRPr="00285989">
        <w:t>tanuló</w:t>
      </w:r>
      <w:r w:rsidR="00F01CD7" w:rsidRPr="00285989">
        <w:t>, illetve képzésben részt vevő személy</w:t>
      </w:r>
      <w:r w:rsidR="007D5B66">
        <w:t xml:space="preserve"> </w:t>
      </w:r>
      <w:r w:rsidR="00A17CAF" w:rsidRPr="00285989">
        <w:t>f</w:t>
      </w:r>
      <w:r w:rsidR="00285989">
        <w:t>elelős.</w:t>
      </w:r>
    </w:p>
    <w:p w14:paraId="5770E0B1" w14:textId="225E6A6C" w:rsidR="00E32D32" w:rsidRPr="00463784" w:rsidRDefault="00A17CAF" w:rsidP="00463784">
      <w:pPr>
        <w:pStyle w:val="Cmsor2"/>
      </w:pPr>
      <w:bookmarkStart w:id="3" w:name="_Toc82522549"/>
      <w:r w:rsidRPr="00285989">
        <w:t>A Házirend n</w:t>
      </w:r>
      <w:r w:rsidR="000D5803" w:rsidRPr="00285989">
        <w:t>yilvánossága</w:t>
      </w:r>
      <w:bookmarkEnd w:id="3"/>
    </w:p>
    <w:p w14:paraId="5770E0B3" w14:textId="4E0535CF" w:rsidR="000D5803" w:rsidRPr="00463784" w:rsidRDefault="00165DC1" w:rsidP="00463784">
      <w:pPr>
        <w:pStyle w:val="Szveg"/>
      </w:pPr>
      <w:r w:rsidRPr="00285989">
        <w:t xml:space="preserve">A </w:t>
      </w:r>
      <w:r w:rsidR="007F6C45" w:rsidRPr="00285989">
        <w:t>szakképző intézmény</w:t>
      </w:r>
      <w:r w:rsidRPr="00285989">
        <w:t xml:space="preserve"> házirendje nyilvános. </w:t>
      </w:r>
      <w:r w:rsidR="00893AA2" w:rsidRPr="00285989">
        <w:t>A kiskorú tanuló törvényes képviselőjének joga van arra, hogy megismerje intézmény</w:t>
      </w:r>
      <w:r w:rsidR="00F01CD7" w:rsidRPr="00285989">
        <w:t>ünk</w:t>
      </w:r>
      <w:r w:rsidR="00893AA2" w:rsidRPr="00285989">
        <w:t xml:space="preserve"> házirendjét, tájékoztatást kapjon az abban foglaltakról, ezért a </w:t>
      </w:r>
      <w:r w:rsidR="00433332" w:rsidRPr="00285989">
        <w:t xml:space="preserve">házirendet </w:t>
      </w:r>
      <w:r w:rsidR="00622719" w:rsidRPr="00285989">
        <w:t xml:space="preserve">intézményünk </w:t>
      </w:r>
      <w:r w:rsidRPr="00285989">
        <w:t xml:space="preserve">honlapján és a szakképzés információs rendszerében </w:t>
      </w:r>
      <w:r w:rsidR="00893AA2" w:rsidRPr="00285989">
        <w:t xml:space="preserve">is </w:t>
      </w:r>
      <w:r w:rsidR="00622719" w:rsidRPr="00285989">
        <w:t>közzétesszük</w:t>
      </w:r>
      <w:r w:rsidRPr="00285989">
        <w:t>.</w:t>
      </w:r>
      <w:r w:rsidR="00893AA2" w:rsidRPr="00285989">
        <w:t xml:space="preserve"> </w:t>
      </w:r>
      <w:r w:rsidR="00433332" w:rsidRPr="00285989">
        <w:t>Emellett a</w:t>
      </w:r>
      <w:r w:rsidR="00A17CAF" w:rsidRPr="00285989">
        <w:t xml:space="preserve"> házirend egy-egy példányát a</w:t>
      </w:r>
      <w:r w:rsidR="00CB0CBF" w:rsidRPr="00285989">
        <w:t>z</w:t>
      </w:r>
      <w:r w:rsidR="00A17CAF" w:rsidRPr="00285989">
        <w:t xml:space="preserve"> </w:t>
      </w:r>
      <w:r w:rsidR="004D74E9" w:rsidRPr="00285989">
        <w:t>oktató</w:t>
      </w:r>
      <w:r w:rsidR="00893AA2" w:rsidRPr="00285989">
        <w:t xml:space="preserve">i szobában, </w:t>
      </w:r>
      <w:r w:rsidR="007732CE">
        <w:br/>
        <w:t>a könyvtárban,</w:t>
      </w:r>
      <w:r w:rsidR="00893AA2" w:rsidRPr="00285989">
        <w:t xml:space="preserve"> </w:t>
      </w:r>
      <w:r w:rsidR="00F01CD7" w:rsidRPr="00285989">
        <w:t xml:space="preserve">intézményünk </w:t>
      </w:r>
      <w:r w:rsidR="00A17CAF" w:rsidRPr="00285989">
        <w:t>portá</w:t>
      </w:r>
      <w:r w:rsidR="00893AA2" w:rsidRPr="00285989">
        <w:t>ján</w:t>
      </w:r>
      <w:r w:rsidR="00A17CAF" w:rsidRPr="00285989">
        <w:t xml:space="preserve"> és a </w:t>
      </w:r>
      <w:r w:rsidRPr="00285989">
        <w:t>ti</w:t>
      </w:r>
      <w:r w:rsidR="00A17CAF" w:rsidRPr="00285989">
        <w:t xml:space="preserve">kárság ügyfélszolgálatán </w:t>
      </w:r>
      <w:r w:rsidR="00622719" w:rsidRPr="00285989">
        <w:t>is el</w:t>
      </w:r>
      <w:r w:rsidR="00A17CAF" w:rsidRPr="00285989">
        <w:t>helyez</w:t>
      </w:r>
      <w:r w:rsidR="00622719" w:rsidRPr="00285989">
        <w:t>zük</w:t>
      </w:r>
      <w:r w:rsidR="00A17CAF" w:rsidRPr="00285989">
        <w:t>.</w:t>
      </w:r>
    </w:p>
    <w:p w14:paraId="5770E0B5" w14:textId="2325874F" w:rsidR="00E32D32" w:rsidRPr="00463784" w:rsidRDefault="00A17CAF" w:rsidP="00463784">
      <w:pPr>
        <w:pStyle w:val="Cmsor2"/>
      </w:pPr>
      <w:bookmarkStart w:id="4" w:name="_Toc82522550"/>
      <w:r w:rsidRPr="00285989">
        <w:t>A Házirend elfogadásának, felülvizsgálatának és módosításának szabályai</w:t>
      </w:r>
      <w:bookmarkEnd w:id="4"/>
    </w:p>
    <w:p w14:paraId="5770E0B6" w14:textId="77777777" w:rsidR="00165DC1" w:rsidRPr="00285989" w:rsidRDefault="00893AA2" w:rsidP="00463784">
      <w:pPr>
        <w:pStyle w:val="Szveg"/>
      </w:pPr>
      <w:r w:rsidRPr="00285989">
        <w:t>A</w:t>
      </w:r>
      <w:r w:rsidR="00165DC1" w:rsidRPr="00285989">
        <w:t xml:space="preserve"> </w:t>
      </w:r>
      <w:r w:rsidR="00622719" w:rsidRPr="00285989">
        <w:t xml:space="preserve">házirend </w:t>
      </w:r>
      <w:r w:rsidR="00165DC1" w:rsidRPr="00285989">
        <w:t>elfogadása és módosítása előtt ki kell kérni a képzési tanács és a</w:t>
      </w:r>
      <w:r w:rsidRPr="00285989">
        <w:t xml:space="preserve"> diákönkormányzat véleményét.</w:t>
      </w:r>
      <w:r w:rsidR="00D61A04" w:rsidRPr="00285989">
        <w:t xml:space="preserve"> </w:t>
      </w:r>
      <w:r w:rsidR="00622719" w:rsidRPr="00285989">
        <w:br/>
      </w:r>
      <w:r w:rsidRPr="00285989">
        <w:t>A</w:t>
      </w:r>
      <w:r w:rsidR="00165DC1" w:rsidRPr="00285989">
        <w:t xml:space="preserve"> </w:t>
      </w:r>
      <w:r w:rsidR="00622719" w:rsidRPr="00285989">
        <w:t>házirendet, továbbá annak</w:t>
      </w:r>
      <w:r w:rsidR="00165DC1" w:rsidRPr="00285989">
        <w:t xml:space="preserve"> módosítását az oktatói testület a</w:t>
      </w:r>
      <w:r w:rsidR="00433332" w:rsidRPr="00285989">
        <w:t xml:space="preserve"> </w:t>
      </w:r>
      <w:r w:rsidR="000D5803" w:rsidRPr="00285989">
        <w:t>Dunaújvárosi</w:t>
      </w:r>
      <w:r w:rsidR="00433332" w:rsidRPr="00285989">
        <w:t xml:space="preserve"> Szakképzési Centrum </w:t>
      </w:r>
      <w:r w:rsidR="00165DC1" w:rsidRPr="00285989">
        <w:t>főigazgató</w:t>
      </w:r>
      <w:r w:rsidR="00433332" w:rsidRPr="00285989">
        <w:t>jának és</w:t>
      </w:r>
      <w:r w:rsidR="00165DC1" w:rsidRPr="00285989">
        <w:t xml:space="preserve"> kancellár</w:t>
      </w:r>
      <w:r w:rsidR="00433332" w:rsidRPr="00285989">
        <w:t>jának</w:t>
      </w:r>
      <w:r w:rsidR="00165DC1" w:rsidRPr="00285989">
        <w:t xml:space="preserve"> egyetértésével fogadja el. </w:t>
      </w:r>
    </w:p>
    <w:p w14:paraId="5770E0B8" w14:textId="35108A6C" w:rsidR="009C42D1" w:rsidRPr="00463784" w:rsidRDefault="00165DC1" w:rsidP="00463784">
      <w:pPr>
        <w:pStyle w:val="Szveg"/>
      </w:pPr>
      <w:r w:rsidRPr="00285989">
        <w:t xml:space="preserve">A </w:t>
      </w:r>
      <w:r w:rsidR="00A17CAF" w:rsidRPr="00285989">
        <w:t xml:space="preserve">házirend módosítását az igazgató </w:t>
      </w:r>
      <w:r w:rsidR="004D74E9" w:rsidRPr="00285989">
        <w:t>é</w:t>
      </w:r>
      <w:r w:rsidR="00A17CAF" w:rsidRPr="00285989">
        <w:t>s az érintett felek – diák</w:t>
      </w:r>
      <w:r w:rsidR="004D74E9" w:rsidRPr="00285989">
        <w:t>önkormányzat</w:t>
      </w:r>
      <w:r w:rsidR="00A17CAF" w:rsidRPr="00285989">
        <w:t xml:space="preserve">, </w:t>
      </w:r>
      <w:r w:rsidR="004D74E9" w:rsidRPr="00285989">
        <w:t>képzési tanács</w:t>
      </w:r>
      <w:r w:rsidR="00A17CAF" w:rsidRPr="00285989">
        <w:t xml:space="preserve">, </w:t>
      </w:r>
      <w:r w:rsidR="004D74E9" w:rsidRPr="00285989">
        <w:t xml:space="preserve">oktatói </w:t>
      </w:r>
      <w:r w:rsidR="00D61A04" w:rsidRPr="00285989">
        <w:t>testület – kezdeményezhetik</w:t>
      </w:r>
      <w:r w:rsidR="00A17CAF" w:rsidRPr="00285989">
        <w:t xml:space="preserve">, utóbbiak az igazgatóhoz benyújtott beadványban. Ilyen </w:t>
      </w:r>
      <w:r w:rsidR="00A17CAF" w:rsidRPr="00285989">
        <w:lastRenderedPageBreak/>
        <w:t xml:space="preserve">esetben az igazgató </w:t>
      </w:r>
      <w:r w:rsidR="004D74E9" w:rsidRPr="00285989">
        <w:t>m</w:t>
      </w:r>
      <w:r w:rsidR="00A17CAF" w:rsidRPr="00285989">
        <w:t>egk</w:t>
      </w:r>
      <w:r w:rsidR="004D74E9" w:rsidRPr="00285989">
        <w:t>eresi az érintett feleket, személyesen vagy általa</w:t>
      </w:r>
      <w:r w:rsidR="00A17CAF" w:rsidRPr="00285989">
        <w:t xml:space="preserve"> megbízott </w:t>
      </w:r>
      <w:r w:rsidR="004D74E9" w:rsidRPr="00285989">
        <w:t>munkacsoporton keresztül egyeztetést kezdeményez, végül ennek alapján</w:t>
      </w:r>
      <w:r w:rsidR="00A17CAF" w:rsidRPr="00285989">
        <w:t xml:space="preserve"> készíti el módosítási javaslatát, amelyet a jogszabályban meghatározott eljárási rend szerin</w:t>
      </w:r>
      <w:r w:rsidR="004D74E9" w:rsidRPr="00285989">
        <w:t>t terjeszt elő.</w:t>
      </w:r>
    </w:p>
    <w:p w14:paraId="5770E0BA" w14:textId="585CB7DC" w:rsidR="00E32D32" w:rsidRPr="00463784" w:rsidRDefault="00A17CAF" w:rsidP="00463784">
      <w:pPr>
        <w:pStyle w:val="Cmsor2"/>
      </w:pPr>
      <w:bookmarkStart w:id="5" w:name="_Toc82522551"/>
      <w:r w:rsidRPr="00285989">
        <w:t xml:space="preserve">A tanulókkal és a </w:t>
      </w:r>
      <w:r w:rsidR="007F6C45" w:rsidRPr="00285989">
        <w:t xml:space="preserve">törvényes képviselőkkel </w:t>
      </w:r>
      <w:r w:rsidRPr="00285989">
        <w:t>kapcsolatos szabályok</w:t>
      </w:r>
      <w:bookmarkEnd w:id="5"/>
      <w:r w:rsidRPr="00285989">
        <w:t xml:space="preserve"> </w:t>
      </w:r>
    </w:p>
    <w:p w14:paraId="5770E0BB" w14:textId="721D59FD" w:rsidR="00F550ED" w:rsidRPr="00285989" w:rsidRDefault="00433332" w:rsidP="00463784">
      <w:pPr>
        <w:pStyle w:val="Szveg"/>
      </w:pPr>
      <w:r w:rsidRPr="00285989">
        <w:t>A szakképző intézményben</w:t>
      </w:r>
      <w:r w:rsidR="00F550ED" w:rsidRPr="00285989">
        <w:t xml:space="preserve"> az ismereteket, valamint a vallási és világnézeti információkat tárgyilagosan, sokoldalúan kell közvetíteni, tiszteletben tartva a tanuló, illetve a képzésben részt vevő személy, a kiskorú tanuló törvényes képviselője és az oktató vallási, világnézeti meggyőződését.</w:t>
      </w:r>
    </w:p>
    <w:p w14:paraId="5770E0BC" w14:textId="77777777" w:rsidR="00F550ED" w:rsidRPr="00285989" w:rsidRDefault="00A17CAF" w:rsidP="00463784">
      <w:pPr>
        <w:pStyle w:val="Szveg"/>
      </w:pPr>
      <w:r w:rsidRPr="00285989">
        <w:t>A közösségellenes, a társak ellen irányuló agresszív magatartás mások méltóságát, jogait sértheti, a közösségi környezetet veszélyeztetheti. Ezek ellen a</w:t>
      </w:r>
      <w:r w:rsidR="00F550ED" w:rsidRPr="00285989">
        <w:t>z</w:t>
      </w:r>
      <w:r w:rsidRPr="00285989">
        <w:t xml:space="preserve"> </w:t>
      </w:r>
      <w:r w:rsidR="004D74E9" w:rsidRPr="00285989">
        <w:t>oktató</w:t>
      </w:r>
      <w:r w:rsidRPr="00285989">
        <w:t xml:space="preserve">k általában pedagógiai módszerekkel lépnek fel, de – szükség esetén – fegyelmező intézkedést is </w:t>
      </w:r>
      <w:proofErr w:type="gramStart"/>
      <w:r w:rsidRPr="00285989">
        <w:t>alkalmazhatnak</w:t>
      </w:r>
      <w:proofErr w:type="gramEnd"/>
      <w:r w:rsidRPr="00285989">
        <w:t xml:space="preserve"> vagy fegye</w:t>
      </w:r>
      <w:r w:rsidR="00F550ED" w:rsidRPr="00285989">
        <w:t xml:space="preserve">lmi eljárást kezdeményezhetnek. A </w:t>
      </w:r>
      <w:r w:rsidRPr="00285989">
        <w:t xml:space="preserve">tanórát a tanuló tulajdonában, használatában lévő </w:t>
      </w:r>
      <w:r w:rsidR="00F550ED" w:rsidRPr="00285989">
        <w:t>m</w:t>
      </w:r>
      <w:r w:rsidRPr="00285989">
        <w:t>űszaki eszközök (mobiltelefon, lejátszók stb.) nem zavarhatják. Ha a tanuló figyelmeztetés ellenére sem helyezi üzemen kívül a tanórát (meg</w:t>
      </w:r>
      <w:proofErr w:type="gramStart"/>
      <w:r w:rsidRPr="00285989">
        <w:t>)zavaró</w:t>
      </w:r>
      <w:proofErr w:type="gramEnd"/>
      <w:r w:rsidRPr="00285989">
        <w:t xml:space="preserve"> eszközt, akkor a</w:t>
      </w:r>
      <w:r w:rsidR="00F550ED" w:rsidRPr="00285989">
        <w:t>z</w:t>
      </w:r>
      <w:r w:rsidRPr="00285989">
        <w:t xml:space="preserve"> </w:t>
      </w:r>
      <w:r w:rsidR="004D74E9" w:rsidRPr="00285989">
        <w:t>oktató</w:t>
      </w:r>
      <w:r w:rsidRPr="00285989">
        <w:t xml:space="preserve"> fegyelmező intézkedéssel szünteti meg a jogsértő </w:t>
      </w:r>
      <w:r w:rsidR="00F550ED" w:rsidRPr="00285989">
        <w:t>helyzetet.</w:t>
      </w:r>
    </w:p>
    <w:p w14:paraId="5770E0BE" w14:textId="6B122256" w:rsidR="000D5803" w:rsidRPr="00463784" w:rsidRDefault="00A17CAF" w:rsidP="00463784">
      <w:pPr>
        <w:pStyle w:val="Szveg"/>
      </w:pPr>
      <w:r w:rsidRPr="00285989">
        <w:t>A tanuló</w:t>
      </w:r>
      <w:r w:rsidR="00F01CD7" w:rsidRPr="00285989">
        <w:t>, illetve a képzésben részt vevő személy</w:t>
      </w:r>
      <w:r w:rsidRPr="00285989">
        <w:t xml:space="preserve"> nem hozhat az iskolába olyan tárgyakat, nem viselhet olyan ékszereket, </w:t>
      </w:r>
      <w:r w:rsidR="00F550ED" w:rsidRPr="00285989">
        <w:t>ruhadarabokat</w:t>
      </w:r>
      <w:r w:rsidR="00D61A04" w:rsidRPr="00285989">
        <w:t>, amelyek</w:t>
      </w:r>
      <w:r w:rsidR="00F550ED" w:rsidRPr="00285989">
        <w:t xml:space="preserve"> balesetveszélyesek lehetnek, sérülést okozhatnak. A tanuló</w:t>
      </w:r>
      <w:r w:rsidR="00F01CD7" w:rsidRPr="00285989">
        <w:t xml:space="preserve">, illetve a képzésben részt vevő </w:t>
      </w:r>
      <w:r w:rsidR="00D61A04" w:rsidRPr="00285989">
        <w:t>személy nem</w:t>
      </w:r>
      <w:r w:rsidRPr="00285989">
        <w:t xml:space="preserve"> </w:t>
      </w:r>
      <w:r w:rsidR="00F550ED" w:rsidRPr="00285989">
        <w:t>hozhat az iskolába szúró-, vágó</w:t>
      </w:r>
      <w:r w:rsidR="000F28CA" w:rsidRPr="00285989">
        <w:t xml:space="preserve">eszközt, a </w:t>
      </w:r>
      <w:r w:rsidR="007F6C45" w:rsidRPr="00285989">
        <w:t>szakképző intézmény</w:t>
      </w:r>
      <w:r w:rsidRPr="00285989">
        <w:t xml:space="preserve"> területén nem használhat </w:t>
      </w:r>
      <w:r w:rsidR="00F550ED" w:rsidRPr="00285989">
        <w:t>tűz</w:t>
      </w:r>
      <w:r w:rsidRPr="00285989">
        <w:t>gyújt</w:t>
      </w:r>
      <w:r w:rsidR="00F550ED" w:rsidRPr="00285989">
        <w:t xml:space="preserve">ásra alkalmas </w:t>
      </w:r>
      <w:r w:rsidRPr="00285989">
        <w:t>eszközt. A tanuló</w:t>
      </w:r>
      <w:r w:rsidR="00F01CD7" w:rsidRPr="00285989">
        <w:t>, illetve a képzésben részt vevő személy</w:t>
      </w:r>
      <w:r w:rsidRPr="00285989">
        <w:t xml:space="preserve"> az egyéb jogszabályok előírásait az iskolában is köteles betartani. Ha a tanuló</w:t>
      </w:r>
      <w:r w:rsidR="00F01CD7" w:rsidRPr="00285989">
        <w:t>, illetve a képzésben részt vevő személy</w:t>
      </w:r>
      <w:r w:rsidRPr="00285989">
        <w:t xml:space="preserve"> ellen </w:t>
      </w:r>
      <w:r w:rsidR="00F550ED" w:rsidRPr="00285989">
        <w:t>a</w:t>
      </w:r>
      <w:r w:rsidRPr="00285989">
        <w:t xml:space="preserve">z iskolában elkövetett cselekmény miatt </w:t>
      </w:r>
      <w:r w:rsidR="00F01CD7" w:rsidRPr="00285989">
        <w:t xml:space="preserve">hatósági eljárás indul, akkor </w:t>
      </w:r>
      <w:r w:rsidR="007F6C45" w:rsidRPr="00285989">
        <w:t>intézmény</w:t>
      </w:r>
      <w:r w:rsidR="00F01CD7" w:rsidRPr="00285989">
        <w:t>ünk</w:t>
      </w:r>
      <w:r w:rsidRPr="00285989">
        <w:t xml:space="preserve"> az elmar</w:t>
      </w:r>
      <w:r w:rsidR="00F01CD7" w:rsidRPr="00285989">
        <w:t>asztó döntést tudomásul veszi.</w:t>
      </w:r>
    </w:p>
    <w:p w14:paraId="5770E0C0" w14:textId="2360EE60" w:rsidR="007732CE" w:rsidRPr="00463784" w:rsidRDefault="00CB08EB" w:rsidP="00463784">
      <w:pPr>
        <w:pStyle w:val="Cmsor2"/>
      </w:pPr>
      <w:bookmarkStart w:id="6" w:name="_Toc82522552"/>
      <w:r w:rsidRPr="00285989">
        <w:t>A hetes és az osztálytitkár feladatai</w:t>
      </w:r>
      <w:bookmarkEnd w:id="6"/>
    </w:p>
    <w:p w14:paraId="5770E0C1" w14:textId="77777777" w:rsidR="00CB08EB" w:rsidRPr="00285989" w:rsidRDefault="00CB08EB" w:rsidP="00463784">
      <w:pPr>
        <w:pStyle w:val="Szveg"/>
      </w:pPr>
      <w:r w:rsidRPr="00285989">
        <w:t xml:space="preserve">Az osztályfőnök minden </w:t>
      </w:r>
      <w:r w:rsidR="00F01CD7" w:rsidRPr="00285989">
        <w:t>héten 2 tanulót bíz meg a hetes</w:t>
      </w:r>
      <w:r w:rsidRPr="00285989">
        <w:t xml:space="preserve"> feladat</w:t>
      </w:r>
      <w:r w:rsidR="00F01CD7" w:rsidRPr="00285989">
        <w:t>ainak ellátásával</w:t>
      </w:r>
      <w:r w:rsidRPr="00285989">
        <w:t xml:space="preserve">. Az osztály tanórai munkájának előkészítésében és befejezésében – az osztályfőnök megbízása alapján – hetes vesz részt. </w:t>
      </w:r>
    </w:p>
    <w:p w14:paraId="5770E0C2" w14:textId="77777777" w:rsidR="00CB08EB" w:rsidRPr="00285989" w:rsidRDefault="00CB08EB" w:rsidP="00463784">
      <w:pPr>
        <w:pStyle w:val="Szveg"/>
      </w:pPr>
      <w:r w:rsidRPr="00285989">
        <w:t>A hetes feladatai:</w:t>
      </w:r>
    </w:p>
    <w:p w14:paraId="5770E0C3" w14:textId="77777777" w:rsidR="00CB08EB" w:rsidRPr="00285989" w:rsidRDefault="00D61A04" w:rsidP="00463784">
      <w:pPr>
        <w:pStyle w:val="Felsorols1"/>
      </w:pPr>
      <w:r w:rsidRPr="00285989">
        <w:t>Egy héten keresztül ügyel az osztály által használt termek rendjére (</w:t>
      </w:r>
      <w:r w:rsidR="00CB08EB" w:rsidRPr="00285989">
        <w:t>tisztaságára)</w:t>
      </w:r>
      <w:r w:rsidRPr="00285989">
        <w:t>, szükség</w:t>
      </w:r>
      <w:r w:rsidR="00CB08EB" w:rsidRPr="00285989">
        <w:t xml:space="preserve"> szerint szellőzteti a termet, </w:t>
      </w:r>
    </w:p>
    <w:p w14:paraId="5770E0C4" w14:textId="77777777" w:rsidR="00CB08EB" w:rsidRPr="00285989" w:rsidRDefault="00CB08EB" w:rsidP="00463784">
      <w:pPr>
        <w:pStyle w:val="Felsorols1"/>
      </w:pPr>
      <w:r w:rsidRPr="00285989">
        <w:t>jelenti, ha érkezésükkor rendellenességet tapasztalt,</w:t>
      </w:r>
    </w:p>
    <w:p w14:paraId="5770E0C5" w14:textId="77777777" w:rsidR="00CB08EB" w:rsidRPr="00285989" w:rsidRDefault="00CB08EB" w:rsidP="00463784">
      <w:pPr>
        <w:pStyle w:val="Felsorols1"/>
      </w:pPr>
      <w:r w:rsidRPr="00285989">
        <w:t>gondoskodik krétáról</w:t>
      </w:r>
      <w:r w:rsidR="00E858AC">
        <w:t>, táblafilcről</w:t>
      </w:r>
      <w:r w:rsidRPr="00285989">
        <w:t xml:space="preserve"> és </w:t>
      </w:r>
      <w:proofErr w:type="spellStart"/>
      <w:r w:rsidRPr="00285989">
        <w:t>le</w:t>
      </w:r>
      <w:r w:rsidR="00E858AC">
        <w:t>törli</w:t>
      </w:r>
      <w:proofErr w:type="spellEnd"/>
      <w:r w:rsidR="00E858AC">
        <w:t xml:space="preserve"> a táblát</w:t>
      </w:r>
    </w:p>
    <w:p w14:paraId="5770E0C6" w14:textId="77777777" w:rsidR="00CB08EB" w:rsidRPr="00285989" w:rsidRDefault="00CB08EB" w:rsidP="00463784">
      <w:pPr>
        <w:pStyle w:val="Felsorols1"/>
      </w:pPr>
      <w:r w:rsidRPr="00285989">
        <w:t xml:space="preserve">számba </w:t>
      </w:r>
      <w:proofErr w:type="gramStart"/>
      <w:r w:rsidRPr="00285989">
        <w:t>veszi</w:t>
      </w:r>
      <w:proofErr w:type="gramEnd"/>
      <w:r w:rsidRPr="00285989">
        <w:t xml:space="preserve"> és név szerint jelenti a hiányzó tanulókat az órát tartó oktatónak, </w:t>
      </w:r>
    </w:p>
    <w:p w14:paraId="5770E0C7" w14:textId="77777777" w:rsidR="00CB08EB" w:rsidRPr="00285989" w:rsidRDefault="00CB08EB" w:rsidP="00463784">
      <w:pPr>
        <w:pStyle w:val="Felsorols1"/>
      </w:pPr>
      <w:r w:rsidRPr="00285989">
        <w:t>becsengetés után 5 perccel jelenti a titkárságon (irodában, oktatói</w:t>
      </w:r>
      <w:r w:rsidR="007732CE">
        <w:t xml:space="preserve"> szobában</w:t>
      </w:r>
      <w:r w:rsidRPr="00285989">
        <w:t>), ha az órát tartó okt</w:t>
      </w:r>
      <w:r w:rsidR="007732CE">
        <w:t>ató nem érkezett meg a terembe.</w:t>
      </w:r>
    </w:p>
    <w:p w14:paraId="5770E0C8" w14:textId="2BDA0547" w:rsidR="00CB08EB" w:rsidRPr="00285989" w:rsidRDefault="00CB08EB" w:rsidP="00463784">
      <w:pPr>
        <w:pStyle w:val="Szveg"/>
      </w:pPr>
      <w:r w:rsidRPr="00285989">
        <w:t>Csoportbontás esetén a hetes feladatainak ellátá</w:t>
      </w:r>
      <w:r w:rsidR="00E858AC">
        <w:t xml:space="preserve">sára az </w:t>
      </w:r>
      <w:r w:rsidRPr="00285989">
        <w:t xml:space="preserve">oktató csoportfelelőst bízhat meg. </w:t>
      </w:r>
      <w:r w:rsidR="007732CE">
        <w:br/>
      </w:r>
      <w:r w:rsidRPr="00285989">
        <w:t xml:space="preserve">A szaktárgyi órák előkészítésében és befejezésében való részvételre az </w:t>
      </w:r>
      <w:r w:rsidR="00D61A04" w:rsidRPr="00285989">
        <w:t>oktató – a</w:t>
      </w:r>
      <w:r w:rsidRPr="00285989">
        <w:t xml:space="preserve"> tanuló egyéni vállalása alapján – felelőst jelölhet ki. A felelősök feladatait – a fent meghatározott keretben – az oktató határozza meg.</w:t>
      </w:r>
    </w:p>
    <w:p w14:paraId="5770E0CA" w14:textId="3AC43618" w:rsidR="007732CE" w:rsidRPr="00463784" w:rsidRDefault="00CB08EB" w:rsidP="00463784">
      <w:pPr>
        <w:pStyle w:val="Szveg"/>
      </w:pPr>
      <w:r w:rsidRPr="00285989">
        <w:lastRenderedPageBreak/>
        <w:t>A hetes, illetve felelős feladatainak elmulasztásáért csak a hetes, illetve felelős vonható felelősségre.</w:t>
      </w:r>
    </w:p>
    <w:p w14:paraId="5770E0CC" w14:textId="797190B3" w:rsidR="00E32D32" w:rsidRPr="00463784" w:rsidRDefault="00CB08EB" w:rsidP="00463784">
      <w:pPr>
        <w:pStyle w:val="Cmsor2"/>
      </w:pPr>
      <w:bookmarkStart w:id="7" w:name="_Toc82522553"/>
      <w:r w:rsidRPr="00285989">
        <w:t>A ruházat és az értéktárgyak</w:t>
      </w:r>
      <w:bookmarkEnd w:id="7"/>
    </w:p>
    <w:p w14:paraId="5770E0CD" w14:textId="77777777" w:rsidR="00CB08EB" w:rsidRPr="00285989" w:rsidRDefault="00CB08EB" w:rsidP="00463784">
      <w:pPr>
        <w:pStyle w:val="Szveg"/>
      </w:pPr>
      <w:r w:rsidRPr="00285989">
        <w:t>A tanuló</w:t>
      </w:r>
      <w:r w:rsidR="00F01CD7" w:rsidRPr="00285989">
        <w:t>, illetve a képzésben részt vevő személy</w:t>
      </w:r>
      <w:r w:rsidRPr="00285989">
        <w:t xml:space="preserve"> öltözékét maga választja meg, de öltözete nem veszélyeztetheti saját vagy mások testi épségét, a vagyonbiztonságot, illetve a jó ízlésnek megfelel. A t</w:t>
      </w:r>
      <w:r w:rsidR="007732CE">
        <w:t>anórákon és foglalkozásokon azok</w:t>
      </w:r>
      <w:r w:rsidRPr="00285989">
        <w:t xml:space="preserve"> jellegének megfelelő öltözetben és a megfelelő felszereléssel kell részt venni. </w:t>
      </w:r>
    </w:p>
    <w:p w14:paraId="5770E0CE" w14:textId="77777777" w:rsidR="00CB08EB" w:rsidRPr="00285989" w:rsidRDefault="00CB08EB" w:rsidP="00463784">
      <w:pPr>
        <w:pStyle w:val="Szveg"/>
      </w:pPr>
      <w:r w:rsidRPr="00285989">
        <w:t xml:space="preserve">A szakképző intézményi ünnepségeken a lányok fehér blúzban intézményi nyakkendővel és sötét (lehetőleg </w:t>
      </w:r>
      <w:r w:rsidR="00D61A04" w:rsidRPr="00285989">
        <w:t>kék vagy</w:t>
      </w:r>
      <w:r w:rsidRPr="00285989">
        <w:t xml:space="preserve"> fekete) hosszú nadrágban vagy szoknyában (de nem farmerban), </w:t>
      </w:r>
      <w:r w:rsidR="007732CE">
        <w:br/>
      </w:r>
      <w:r w:rsidRPr="00285989">
        <w:t xml:space="preserve">a fiúk fehér ingben, intézményi nyakkendőben és sötét (lehetőleg kék vagy fekete) nadrágban (de nem farmerban) jelenjenek meg. </w:t>
      </w:r>
    </w:p>
    <w:p w14:paraId="5770E0D0" w14:textId="38B44F02" w:rsidR="000D5803" w:rsidRPr="00463784" w:rsidRDefault="00CB08EB" w:rsidP="00463784">
      <w:pPr>
        <w:pStyle w:val="Szveg"/>
      </w:pPr>
      <w:r w:rsidRPr="00285989">
        <w:t>Mindenki maga felelős a saját értékeiért, de ügyel társai tulajdon</w:t>
      </w:r>
      <w:r w:rsidR="00F05674" w:rsidRPr="00285989">
        <w:t>ára is. A tanulói kötelességek</w:t>
      </w:r>
      <w:r w:rsidRPr="00285989">
        <w:t xml:space="preserve"> </w:t>
      </w:r>
      <w:r w:rsidR="00D61A04" w:rsidRPr="00285989">
        <w:t>teljesítéséhez nem</w:t>
      </w:r>
      <w:r w:rsidR="00F01CD7" w:rsidRPr="00285989">
        <w:t xml:space="preserve"> szükséges (érték) tárgyakért </w:t>
      </w:r>
      <w:r w:rsidRPr="00285989">
        <w:t>intézmény</w:t>
      </w:r>
      <w:r w:rsidR="00F01CD7" w:rsidRPr="00285989">
        <w:t>ünk</w:t>
      </w:r>
      <w:r w:rsidRPr="00285989">
        <w:t xml:space="preserve"> nem tud felelősséget vállalni.</w:t>
      </w:r>
    </w:p>
    <w:p w14:paraId="5770E0D2" w14:textId="0B8D6D41" w:rsidR="00E32D32" w:rsidRPr="00463784" w:rsidRDefault="00A17CAF" w:rsidP="00463784">
      <w:pPr>
        <w:pStyle w:val="Cmsor2"/>
      </w:pPr>
      <w:bookmarkStart w:id="8" w:name="_Toc82522554"/>
      <w:r w:rsidRPr="00285989">
        <w:t>A tan</w:t>
      </w:r>
      <w:r w:rsidR="00622719" w:rsidRPr="00285989">
        <w:t xml:space="preserve">uló </w:t>
      </w:r>
      <w:r w:rsidR="00F550ED" w:rsidRPr="00285989">
        <w:t>kollektív jogai</w:t>
      </w:r>
      <w:bookmarkEnd w:id="8"/>
      <w:r w:rsidR="00F550ED" w:rsidRPr="00285989">
        <w:t xml:space="preserve"> </w:t>
      </w:r>
    </w:p>
    <w:p w14:paraId="5770E0D3" w14:textId="77777777" w:rsidR="00E858AC" w:rsidRDefault="00A17CAF" w:rsidP="00463784">
      <w:pPr>
        <w:pStyle w:val="Szveg"/>
      </w:pPr>
      <w:r w:rsidRPr="00285989">
        <w:t>A tanulók diákköröket, diák</w:t>
      </w:r>
      <w:r w:rsidR="00F550ED" w:rsidRPr="00285989">
        <w:t>önkormányzatot</w:t>
      </w:r>
      <w:r w:rsidRPr="00285989">
        <w:t xml:space="preserve"> hozhatna</w:t>
      </w:r>
      <w:r w:rsidR="00893AA2" w:rsidRPr="00285989">
        <w:t>k létre; a megalakulás tényét a</w:t>
      </w:r>
      <w:r w:rsidRPr="00285989">
        <w:t xml:space="preserve"> </w:t>
      </w:r>
      <w:r w:rsidR="007F6C45" w:rsidRPr="00285989">
        <w:t>szakképző intézmény</w:t>
      </w:r>
      <w:r w:rsidRPr="00285989">
        <w:t xml:space="preserve"> vezetésének </w:t>
      </w:r>
      <w:r w:rsidR="00B93001" w:rsidRPr="00285989">
        <w:t>b</w:t>
      </w:r>
      <w:r w:rsidRPr="00285989">
        <w:t xml:space="preserve">e kell jelenteni (az erre vonatkozó iratok egy példányát át </w:t>
      </w:r>
      <w:r w:rsidR="00D61A04" w:rsidRPr="00285989">
        <w:t>kell adni</w:t>
      </w:r>
      <w:r w:rsidRPr="00285989">
        <w:t xml:space="preserve">). </w:t>
      </w:r>
      <w:r w:rsidR="00B93001" w:rsidRPr="00285989">
        <w:t>A diákkör vagy diákönkormányzat t</w:t>
      </w:r>
      <w:r w:rsidRPr="00285989">
        <w:t>evékenység</w:t>
      </w:r>
      <w:r w:rsidR="00B93001" w:rsidRPr="00285989">
        <w:t>ének</w:t>
      </w:r>
      <w:r w:rsidR="00433332" w:rsidRPr="00285989">
        <w:t xml:space="preserve"> célja nem lehet a</w:t>
      </w:r>
      <w:r w:rsidRPr="00285989">
        <w:t xml:space="preserve"> </w:t>
      </w:r>
      <w:r w:rsidR="007F6C45" w:rsidRPr="00285989">
        <w:t>szakképző intézmény</w:t>
      </w:r>
      <w:r w:rsidRPr="00285989">
        <w:t xml:space="preserve"> </w:t>
      </w:r>
      <w:r w:rsidR="00893AA2" w:rsidRPr="00285989">
        <w:t>szakmai</w:t>
      </w:r>
      <w:r w:rsidRPr="00285989">
        <w:t xml:space="preserve"> programjával ellentétes, működési </w:t>
      </w:r>
      <w:r w:rsidR="00B93001" w:rsidRPr="00285989">
        <w:t>r</w:t>
      </w:r>
      <w:r w:rsidRPr="00285989">
        <w:t>endj</w:t>
      </w:r>
      <w:r w:rsidR="00B93001" w:rsidRPr="00285989">
        <w:t>ét</w:t>
      </w:r>
      <w:r w:rsidRPr="00285989">
        <w:t xml:space="preserve"> írásba kell foglalni (szervezeti és működési szabályzat), ezt a</w:t>
      </w:r>
      <w:r w:rsidR="00B93001" w:rsidRPr="00285989">
        <w:t>z</w:t>
      </w:r>
      <w:r w:rsidRPr="00285989">
        <w:t xml:space="preserve"> </w:t>
      </w:r>
      <w:r w:rsidR="00165DC1" w:rsidRPr="00285989">
        <w:t>oktatói testület</w:t>
      </w:r>
      <w:r w:rsidRPr="00285989">
        <w:t xml:space="preserve"> hagyja jóvá.</w:t>
      </w:r>
    </w:p>
    <w:p w14:paraId="5770E0D4" w14:textId="77777777" w:rsidR="00B93001" w:rsidRPr="00285989" w:rsidRDefault="00A17CAF" w:rsidP="00463784">
      <w:pPr>
        <w:pStyle w:val="Szveg"/>
      </w:pPr>
      <w:r w:rsidRPr="00285989">
        <w:t>A jóváhagyási eljárás során a</w:t>
      </w:r>
      <w:r w:rsidR="00B93001" w:rsidRPr="00285989">
        <w:t xml:space="preserve">z oktatói </w:t>
      </w:r>
      <w:r w:rsidRPr="00285989">
        <w:t>testület azt vizsgálja, hogy a működés a jogszabályoknak és a</w:t>
      </w:r>
      <w:r w:rsidR="00893AA2" w:rsidRPr="00285989">
        <w:t xml:space="preserve"> </w:t>
      </w:r>
      <w:r w:rsidR="00B93001" w:rsidRPr="00285989">
        <w:t>szakképző intézmény</w:t>
      </w:r>
      <w:r w:rsidRPr="00285989">
        <w:t>i</w:t>
      </w:r>
      <w:r w:rsidR="00B93001" w:rsidRPr="00285989">
        <w:t xml:space="preserve"> </w:t>
      </w:r>
      <w:r w:rsidRPr="00285989">
        <w:t>szabályoknak megfelel-e, ezen előírásoknak nem mond-e ellent.</w:t>
      </w:r>
    </w:p>
    <w:p w14:paraId="5770E0D6" w14:textId="4BA50152" w:rsidR="00F01CD7" w:rsidRPr="00463784" w:rsidRDefault="00A17CAF" w:rsidP="00463784">
      <w:pPr>
        <w:pStyle w:val="Szveg"/>
        <w:rPr>
          <w:strike/>
        </w:rPr>
      </w:pPr>
      <w:r w:rsidRPr="00285989">
        <w:t>A diákköröket, diák</w:t>
      </w:r>
      <w:r w:rsidR="00B93001" w:rsidRPr="00285989">
        <w:t>önkormányzatot</w:t>
      </w:r>
      <w:r w:rsidR="00433332" w:rsidRPr="00285989">
        <w:t xml:space="preserve"> a</w:t>
      </w:r>
      <w:r w:rsidRPr="00285989">
        <w:t xml:space="preserve"> </w:t>
      </w:r>
      <w:r w:rsidR="007F6C45" w:rsidRPr="00285989">
        <w:t>szakképző intézmény</w:t>
      </w:r>
      <w:r w:rsidRPr="00285989">
        <w:t xml:space="preserve"> – a rendelkezésre álló keretek között – támogatja. </w:t>
      </w:r>
    </w:p>
    <w:p w14:paraId="5770E0D7" w14:textId="77777777" w:rsidR="002417B3" w:rsidRPr="00285989" w:rsidRDefault="002417B3" w:rsidP="00463784">
      <w:pPr>
        <w:pStyle w:val="Cmsor2"/>
        <w:rPr>
          <w:strike/>
          <w:sz w:val="20"/>
          <w:szCs w:val="20"/>
        </w:rPr>
      </w:pPr>
      <w:bookmarkStart w:id="9" w:name="_Toc82522555"/>
      <w:r w:rsidRPr="00285989">
        <w:t>A tanuló, illetve a képzésben részt vevő személy távolmaradásának, mulasztásának, késésének igazolására vonatkozó előírások</w:t>
      </w:r>
      <w:bookmarkEnd w:id="9"/>
    </w:p>
    <w:p w14:paraId="5770E0D8" w14:textId="77777777" w:rsidR="002417B3" w:rsidRPr="00285989" w:rsidRDefault="002417B3" w:rsidP="00463784">
      <w:pPr>
        <w:pStyle w:val="Szveg"/>
      </w:pPr>
      <w:r w:rsidRPr="00285989">
        <w:t xml:space="preserve">Tanórákon a megjelenés kötelező. Tanítási idő alatt a szakképző intézmény területét a tanulók csak írásos oktatói engedéllyel hagyhatják el. A távozási engedélyt a portán le kell adni. </w:t>
      </w:r>
    </w:p>
    <w:p w14:paraId="5770E0D9" w14:textId="77777777" w:rsidR="002417B3" w:rsidRPr="00285989" w:rsidRDefault="002417B3" w:rsidP="00463784">
      <w:pPr>
        <w:pStyle w:val="Szveg"/>
      </w:pPr>
      <w:r w:rsidRPr="00285989">
        <w:t>Ha a tanuló</w:t>
      </w:r>
      <w:r w:rsidR="008C3F4A" w:rsidRPr="00285989">
        <w:t>, illetve a képzésben részt vevő személy</w:t>
      </w:r>
      <w:r w:rsidR="000F28CA" w:rsidRPr="00285989">
        <w:t xml:space="preserve"> </w:t>
      </w:r>
      <w:r w:rsidRPr="00285989">
        <w:t xml:space="preserve">a kötelező foglalkozásról távol marad, mulasztását igazolnia kell a mulasztást követő egy (tanítási) héten belül (a félév végi hiányzás esetén legkésőbb a félév utolsó tanítási napján). </w:t>
      </w:r>
    </w:p>
    <w:p w14:paraId="5770E0DB" w14:textId="6DEF8965" w:rsidR="007732CE" w:rsidRPr="00285989" w:rsidRDefault="002417B3" w:rsidP="00463784">
      <w:pPr>
        <w:pStyle w:val="Szveg"/>
      </w:pPr>
      <w:r w:rsidRPr="00285989">
        <w:t>Ha a hiányzás gyakorlati foglalkozásról történt, ott is igazolni kell. A tanuló, illetve a képzésben részt vevő személy mulasztását annál a szakirányú oktatást folytató szervezetnél igazolja, akinél a szakirányú oktatását teljesíti.</w:t>
      </w:r>
    </w:p>
    <w:p w14:paraId="5770E0DC" w14:textId="77777777" w:rsidR="002417B3" w:rsidRPr="00285989" w:rsidRDefault="002417B3" w:rsidP="00463784">
      <w:pPr>
        <w:pStyle w:val="Szveg"/>
      </w:pPr>
      <w:r w:rsidRPr="00285989">
        <w:t xml:space="preserve">A mulasztást igazoltnak kell tekinteni, ha </w:t>
      </w:r>
    </w:p>
    <w:p w14:paraId="5770E0DD" w14:textId="30B2D911" w:rsidR="002417B3" w:rsidRPr="00285989" w:rsidRDefault="002417B3" w:rsidP="00463784">
      <w:pPr>
        <w:pStyle w:val="Felsorols1"/>
      </w:pPr>
      <w:r w:rsidRPr="00285989">
        <w:t>a tanuló törvényes képviselője a</w:t>
      </w:r>
      <w:r w:rsidR="007732CE">
        <w:t xml:space="preserve"> tanuló távolmaradását</w:t>
      </w:r>
      <w:r w:rsidRPr="00285989">
        <w:t xml:space="preserve"> </w:t>
      </w:r>
      <w:r w:rsidR="00D61A04" w:rsidRPr="00285989">
        <w:t>előzetesen írásban bejelentette vagy</w:t>
      </w:r>
      <w:r w:rsidRPr="00285989">
        <w:t xml:space="preserve"> az orvos igazolását, a hivatalos kikérőt (megjelenési kötelezettséget előíró dokumentumot) a törvényes képviselő láttamozta.</w:t>
      </w:r>
    </w:p>
    <w:p w14:paraId="5770E0DE" w14:textId="535C8B8F" w:rsidR="002417B3" w:rsidRPr="00285989" w:rsidRDefault="002417B3" w:rsidP="00463784">
      <w:pPr>
        <w:pStyle w:val="Felsorols1"/>
      </w:pPr>
      <w:r w:rsidRPr="00285989">
        <w:lastRenderedPageBreak/>
        <w:t>a tanuló</w:t>
      </w:r>
      <w:r w:rsidR="000F28CA" w:rsidRPr="00285989">
        <w:t xml:space="preserve">, illetve a képzésben részt vevő személy </w:t>
      </w:r>
      <w:r w:rsidRPr="00285989">
        <w:t>hatósági intézkedés vagy egyéb alapos indok miatt nem tudott kötelezettségének eleget tenni,</w:t>
      </w:r>
    </w:p>
    <w:p w14:paraId="5770E0DF" w14:textId="79668E17" w:rsidR="002417B3" w:rsidRPr="00285989" w:rsidRDefault="002417B3" w:rsidP="00463784">
      <w:pPr>
        <w:pStyle w:val="Felsorols1"/>
      </w:pPr>
      <w:r w:rsidRPr="00285989">
        <w:t>a tanuló ideiglenes vendégtanulói jogviszonyának időtartamát a fogadó intézmény által kiállított igazolással igazolja,</w:t>
      </w:r>
    </w:p>
    <w:p w14:paraId="5770E0E1" w14:textId="118A2F0A" w:rsidR="007732CE" w:rsidRPr="00463784" w:rsidRDefault="002417B3" w:rsidP="00463784">
      <w:pPr>
        <w:pStyle w:val="Felsorols1"/>
      </w:pPr>
      <w:r w:rsidRPr="00285989">
        <w:t>a tanuló a technikum utolsó két évfolyamán - tanítási évenként legfeljebb két alkalommal - továbbtanulási célú rendezvényen vesz részt, feltéve, ha a részvételt a szervező által kiállított igazolással igazolja.</w:t>
      </w:r>
    </w:p>
    <w:p w14:paraId="5770E0E2" w14:textId="77777777" w:rsidR="002417B3" w:rsidRPr="00285989" w:rsidRDefault="008C3F4A" w:rsidP="00463784">
      <w:pPr>
        <w:pStyle w:val="Szveg"/>
      </w:pPr>
      <w:r w:rsidRPr="00285989">
        <w:t xml:space="preserve">Intézményünk arra </w:t>
      </w:r>
      <w:r w:rsidR="002417B3" w:rsidRPr="00285989">
        <w:t>kéri a törvényes képviselőket, hogy a tanuló hiányzásáról haladéktalanul értesítsék az</w:t>
      </w:r>
      <w:r w:rsidRPr="00285989">
        <w:t xml:space="preserve"> illetékes osztályfőnököt. </w:t>
      </w:r>
      <w:r w:rsidR="002417B3" w:rsidRPr="00285989">
        <w:t>Közlekedési probléma esetén</w:t>
      </w:r>
      <w:r w:rsidRPr="00285989">
        <w:t xml:space="preserve"> </w:t>
      </w:r>
      <w:r w:rsidR="002417B3" w:rsidRPr="00285989">
        <w:t>a Volán vagy a MÁV igazolását</w:t>
      </w:r>
      <w:r w:rsidRPr="00285989">
        <w:t xml:space="preserve"> </w:t>
      </w:r>
      <w:r w:rsidR="002417B3" w:rsidRPr="00285989">
        <w:t xml:space="preserve">is </w:t>
      </w:r>
      <w:r w:rsidRPr="00285989">
        <w:t>e</w:t>
      </w:r>
      <w:r w:rsidR="002417B3" w:rsidRPr="00285989">
        <w:t>l kell fogadni. Ha a tanuló</w:t>
      </w:r>
      <w:r w:rsidR="000F28CA" w:rsidRPr="00285989">
        <w:t>, illetve a képzésben részt vevő személy</w:t>
      </w:r>
      <w:r w:rsidR="002417B3" w:rsidRPr="00285989">
        <w:t xml:space="preserve"> igazoltan szakképző intézményi ügy, rendezvény, elfoglaltság (például szakképző intézmény által meghirdetett, támogatott verseny, diáknapi szereplés stb.) miatt marad távol a tanórától, foglalkozástól</w:t>
      </w:r>
      <w:r w:rsidR="00D61A04" w:rsidRPr="00285989">
        <w:t>, akkor</w:t>
      </w:r>
      <w:r w:rsidR="002417B3" w:rsidRPr="00285989">
        <w:t xml:space="preserve"> hiányzása nem minősül mulasztásnak. </w:t>
      </w:r>
    </w:p>
    <w:p w14:paraId="5770E0E3" w14:textId="77777777" w:rsidR="002417B3" w:rsidRPr="00285989" w:rsidRDefault="002417B3" w:rsidP="00463784">
      <w:pPr>
        <w:pStyle w:val="Szveg"/>
      </w:pPr>
      <w:r w:rsidRPr="00285989">
        <w:t xml:space="preserve">Az állami nyelvvizsgát és az azt megelőző tanítási napon történő felkészülést, valamint a jogosítvány megszerzéséhez szükséges vizsgák délelőtti vizsga időpontját szakképző intézményi </w:t>
      </w:r>
      <w:r w:rsidR="00D61A04" w:rsidRPr="00285989">
        <w:t>elfoglaltságnak ismerjük</w:t>
      </w:r>
      <w:r w:rsidRPr="00285989">
        <w:t xml:space="preserve"> el. Ez a kedvezmény –</w:t>
      </w:r>
      <w:r w:rsidR="007732CE">
        <w:t xml:space="preserve"> a tanév során – egy vizsgarész</w:t>
      </w:r>
      <w:r w:rsidRPr="00285989">
        <w:t xml:space="preserve">re csak egyszer vehető igénybe.  </w:t>
      </w:r>
    </w:p>
    <w:p w14:paraId="5770E0E4" w14:textId="77777777" w:rsidR="00B445F6" w:rsidRPr="00285989" w:rsidRDefault="00B445F6" w:rsidP="00463784">
      <w:pPr>
        <w:pStyle w:val="Szveg"/>
      </w:pPr>
      <w:r w:rsidRPr="00285989">
        <w:t>A versenyeken résztvevő tanulók</w:t>
      </w:r>
      <w:r w:rsidR="000F28CA" w:rsidRPr="00285989">
        <w:t>, illetve képzésben részt vevő személyek</w:t>
      </w:r>
      <w:r w:rsidRPr="00285989">
        <w:t xml:space="preserve"> a versenykiírásnak </w:t>
      </w:r>
      <w:r w:rsidR="008C3F4A" w:rsidRPr="00285989">
        <w:t>megfelelően kapnak felmentést a</w:t>
      </w:r>
      <w:r w:rsidRPr="00285989">
        <w:t xml:space="preserve"> verseny napján történő óralátogatás alól. Ahol erről a versenykiírás nem rendelkezik, a tanóra látogatás alól egyedi esetekben oktatói kérésre az igazgató dönt a felmentés időtartamáról.</w:t>
      </w:r>
    </w:p>
    <w:p w14:paraId="5770E0E5" w14:textId="77777777" w:rsidR="002417B3" w:rsidRPr="00285989" w:rsidRDefault="002417B3" w:rsidP="00463784">
      <w:pPr>
        <w:pStyle w:val="Szveg"/>
      </w:pPr>
      <w:r w:rsidRPr="00285989">
        <w:t>A mulasztásából, hiányzásából adódó elmaradásának pótlásáért alapvetően maga a tanuló</w:t>
      </w:r>
      <w:r w:rsidR="000F28CA" w:rsidRPr="00285989">
        <w:t>, illetve a képzésben részt vevő személy</w:t>
      </w:r>
      <w:r w:rsidRPr="00285989">
        <w:t xml:space="preserve"> felelős. A pótlás módjáról a</w:t>
      </w:r>
      <w:r w:rsidR="000F28CA" w:rsidRPr="00285989">
        <w:t>z oktató</w:t>
      </w:r>
      <w:r w:rsidRPr="00285989">
        <w:t xml:space="preserve"> – kérésre – tájékoztatja a tanulót, </w:t>
      </w:r>
      <w:r w:rsidR="000F28CA" w:rsidRPr="00285989">
        <w:t xml:space="preserve">illetve a képzésben részt vevő személyt, </w:t>
      </w:r>
      <w:r w:rsidRPr="00285989">
        <w:t xml:space="preserve">ez azonban nem sértheti a tanulócsoport más tagjainak tanuláshoz való jogát. Azon tanuló ellen, aki az iskola épületében </w:t>
      </w:r>
      <w:proofErr w:type="gramStart"/>
      <w:r w:rsidR="00D61A04" w:rsidRPr="00285989">
        <w:t>tartózkodik</w:t>
      </w:r>
      <w:proofErr w:type="gramEnd"/>
      <w:r w:rsidRPr="00285989">
        <w:t xml:space="preserve"> és nem megy be egy órára, az órát tartó oktató fegyelmező intézkedést kezdeményezhet.</w:t>
      </w:r>
    </w:p>
    <w:p w14:paraId="5770E0E6" w14:textId="77777777" w:rsidR="00E858AC" w:rsidRDefault="002417B3" w:rsidP="00463784">
      <w:pPr>
        <w:pStyle w:val="Szveg"/>
      </w:pPr>
      <w:r w:rsidRPr="00285989">
        <w:t xml:space="preserve">Ha a tanuló a foglalkozás kezdetére nem érkezik meg, a késést igazolnia kell. A késések idejét össze kell adni. Ha ez az idő eléri a foglalkozás időtartamát, a késés egy igazolt vagy igazolatlan foglalkozásnak minősül. </w:t>
      </w:r>
    </w:p>
    <w:p w14:paraId="5770E0E7" w14:textId="77777777" w:rsidR="002417B3" w:rsidRPr="00285989" w:rsidRDefault="002417B3" w:rsidP="00463784">
      <w:pPr>
        <w:pStyle w:val="Szveg"/>
      </w:pPr>
      <w:r w:rsidRPr="00285989">
        <w:t>Az elkéső tanuló nem zárható ki a foglalkozásról.</w:t>
      </w:r>
    </w:p>
    <w:p w14:paraId="5770E0E9" w14:textId="116B2EE2" w:rsidR="007732CE" w:rsidRPr="00463784" w:rsidRDefault="005B493F" w:rsidP="00463784">
      <w:pPr>
        <w:pStyle w:val="Szveg"/>
      </w:pPr>
      <w:r w:rsidRPr="00285989">
        <w:t>A tanuló mulasztott óráinak számát – több vonatkozásban is – jogszabály korlátozza. (12/2020. (II. 7.) Korm. rendelet</w:t>
      </w:r>
      <w:r w:rsidR="00373837" w:rsidRPr="00285989">
        <w:t xml:space="preserve"> – 164§, 227§ (1) (2).</w:t>
      </w:r>
    </w:p>
    <w:p w14:paraId="5770E0EB" w14:textId="3ABF1B4D" w:rsidR="007732CE" w:rsidRPr="00463784" w:rsidRDefault="002417B3" w:rsidP="00463784">
      <w:pPr>
        <w:pStyle w:val="Szveg"/>
      </w:pPr>
      <w:r w:rsidRPr="00285989">
        <w:t>Ha a tanuló</w:t>
      </w:r>
      <w:r w:rsidR="000F28CA" w:rsidRPr="00285989">
        <w:t>, illetve a képzésben részt vevő személy</w:t>
      </w:r>
      <w:r w:rsidRPr="00285989">
        <w:t xml:space="preserve"> távolmaradását nem igazolja, a mulasztás igazolatlan. Az igazolatlan mulasztás fegyelmi vétség. </w:t>
      </w:r>
    </w:p>
    <w:p w14:paraId="5770E0ED" w14:textId="3CDCCD37" w:rsidR="007732CE" w:rsidRPr="00463784" w:rsidRDefault="002417B3" w:rsidP="00463784">
      <w:pPr>
        <w:pStyle w:val="Szveg"/>
      </w:pPr>
      <w:r w:rsidRPr="00285989">
        <w:t>Igazolatlan mulasztás esetén teendő osztályfőnöki intézkedések:</w:t>
      </w:r>
    </w:p>
    <w:p w14:paraId="5770E0EE" w14:textId="77777777" w:rsidR="002417B3" w:rsidRPr="007732CE" w:rsidRDefault="002417B3" w:rsidP="00463784">
      <w:pPr>
        <w:pStyle w:val="Felsorols1"/>
      </w:pPr>
      <w:r w:rsidRPr="007732CE">
        <w:t>Tanköteles tanuló esetén:</w:t>
      </w:r>
    </w:p>
    <w:p w14:paraId="5770E0EF" w14:textId="77777777" w:rsidR="007732CE" w:rsidRDefault="002417B3" w:rsidP="00463784">
      <w:pPr>
        <w:pStyle w:val="Felsorols2"/>
      </w:pPr>
      <w:r w:rsidRPr="007732CE">
        <w:t xml:space="preserve">első alkalommal történő igazolatlan mulasztás esetén: </w:t>
      </w:r>
      <w:r w:rsidR="008C3F4A" w:rsidRPr="007732CE">
        <w:t xml:space="preserve">a </w:t>
      </w:r>
      <w:r w:rsidRPr="007732CE">
        <w:t xml:space="preserve">törvényes képviselő, </w:t>
      </w:r>
      <w:r w:rsidR="007732CE" w:rsidRPr="007732CE">
        <w:br/>
      </w:r>
      <w:r w:rsidRPr="007732CE">
        <w:t>a tanköteles tanuló kollégiumi elhelyezése esetén - ha a kollégium nem a szakképző intézménnyel közös igazgatású intézmény - a kollégium értesítése írásban</w:t>
      </w:r>
      <w:r w:rsidR="005B493F" w:rsidRPr="007732CE">
        <w:t xml:space="preserve"> </w:t>
      </w:r>
    </w:p>
    <w:p w14:paraId="5770E0F0" w14:textId="77777777" w:rsidR="008C3F4A" w:rsidRPr="007732CE" w:rsidRDefault="005B493F" w:rsidP="00463784">
      <w:pPr>
        <w:pStyle w:val="Felsorols2"/>
      </w:pPr>
      <w:r w:rsidRPr="007732CE">
        <w:lastRenderedPageBreak/>
        <w:t>Ha az értesítés eredménytelen marad, és a tanuló ismételten igazolatlanul mulaszt, a család- és gyermekjóléti szolgálat értesítése.</w:t>
      </w:r>
    </w:p>
    <w:p w14:paraId="5770E0F1" w14:textId="77777777" w:rsidR="008C3F4A" w:rsidRPr="00285989" w:rsidRDefault="002417B3" w:rsidP="00463784">
      <w:pPr>
        <w:pStyle w:val="Felsorols2"/>
      </w:pPr>
      <w:r w:rsidRPr="00285989">
        <w:t xml:space="preserve">2-4 óra igazolatlan mulasztás esetén osztályfőnöki figyelmeztetés </w:t>
      </w:r>
    </w:p>
    <w:p w14:paraId="5770E0F2" w14:textId="77777777" w:rsidR="008C3F4A" w:rsidRPr="00285989" w:rsidRDefault="00373837" w:rsidP="00463784">
      <w:pPr>
        <w:pStyle w:val="Felsorols2"/>
      </w:pPr>
      <w:r w:rsidRPr="00285989">
        <w:t xml:space="preserve">5 igazolatlan mulasztás esetén az igazgató értesíti a tanuló tényleges tartózkodási helye szerint illetékes gyámhatóságot, </w:t>
      </w:r>
      <w:r w:rsidR="002417B3" w:rsidRPr="00285989">
        <w:t xml:space="preserve">a gyermekvédelmi szakellátásban nevelkedő tanuló esetén a területi gyermekvédelmi szakszolgálatot, </w:t>
      </w:r>
      <w:r w:rsidRPr="00285989">
        <w:t>tanköteles tanuló esetén - g</w:t>
      </w:r>
      <w:r w:rsidR="002417B3" w:rsidRPr="00285989">
        <w:t xml:space="preserve">yermekvédelmi szakellátásban nevelkedő tanuló </w:t>
      </w:r>
      <w:r w:rsidRPr="00285989">
        <w:t xml:space="preserve">kivételével - </w:t>
      </w:r>
      <w:r w:rsidR="002417B3" w:rsidRPr="00285989">
        <w:t xml:space="preserve">a család- és gyermekjóléti szolgálatot. </w:t>
      </w:r>
    </w:p>
    <w:p w14:paraId="5770E0F3" w14:textId="77777777" w:rsidR="008C3F4A" w:rsidRPr="00285989" w:rsidRDefault="002417B3" w:rsidP="00463784">
      <w:pPr>
        <w:pStyle w:val="Felsorols2"/>
      </w:pPr>
      <w:r w:rsidRPr="00285989">
        <w:t>Az értesítést követően a család- és gyermekjóléti szolgálat a szakképző intézmény és - szükség esetén - a kollégium bevonásával haladéktalanul intézkedési tervet készít, amelyben a mulasztás okának feltárására figyelemmel meghatározza a tanulót veszélyeztető és az igazolatlan mulasztást kiváltó helyzet megszüntetésével, a tanulói tankötelezettség teljesítésével kapcsolatos, továbbá a tanuló érdekeit szolgáló feladatokat.</w:t>
      </w:r>
    </w:p>
    <w:p w14:paraId="5770E0F4" w14:textId="77777777" w:rsidR="008C3F4A" w:rsidRPr="00285989" w:rsidRDefault="002417B3" w:rsidP="00463784">
      <w:pPr>
        <w:pStyle w:val="Felsorols2"/>
      </w:pPr>
      <w:r w:rsidRPr="00285989">
        <w:t xml:space="preserve">5-9 óra igazolatlan mulasztás esetén osztályfőnöki intés </w:t>
      </w:r>
    </w:p>
    <w:p w14:paraId="5770E0F5" w14:textId="77777777" w:rsidR="008C3F4A" w:rsidRPr="00285989" w:rsidRDefault="008C3F4A" w:rsidP="00463784">
      <w:pPr>
        <w:pStyle w:val="Felsorols2"/>
      </w:pPr>
      <w:r w:rsidRPr="00285989">
        <w:t>1</w:t>
      </w:r>
      <w:r w:rsidR="005B493F" w:rsidRPr="00285989">
        <w:t xml:space="preserve">5 igazolatlan mulasztás esetén az igazgató a mulasztásról tájékoztatja az általános szabálysértési hatóságot, valamint ismételten tájékoztatja a család- és gyermekjóléti szolgálatot, továbbá gyermekvédelmi szakellátásban nevelkedő tanköteles tanuló esetén a területi gyermekvédelmi szakszolgálatot. </w:t>
      </w:r>
    </w:p>
    <w:p w14:paraId="5770E0F6" w14:textId="77777777" w:rsidR="008C3F4A" w:rsidRPr="00285989" w:rsidRDefault="005B493F" w:rsidP="00463784">
      <w:pPr>
        <w:pStyle w:val="Felsorols2"/>
      </w:pPr>
      <w:r w:rsidRPr="00285989">
        <w:t>15 óra igazolatlan hiányzásért igazgatói intésben részesül a tanuló.</w:t>
      </w:r>
    </w:p>
    <w:p w14:paraId="5770E0F7" w14:textId="77777777" w:rsidR="005B493F" w:rsidRPr="00285989" w:rsidRDefault="005B493F" w:rsidP="00463784">
      <w:pPr>
        <w:pStyle w:val="Felsorols2"/>
      </w:pPr>
      <w:r w:rsidRPr="00285989">
        <w:t xml:space="preserve">25 </w:t>
      </w:r>
      <w:r w:rsidR="000D5803" w:rsidRPr="00285989">
        <w:t>igazolatlan</w:t>
      </w:r>
      <w:r w:rsidRPr="00285989">
        <w:t xml:space="preserve"> mulasztás esetén az igazgató értesíti a tanköteles tanuló tényleges tartózkodási helye szerint illetékes gyámhatóságot.</w:t>
      </w:r>
    </w:p>
    <w:p w14:paraId="5770E0F9" w14:textId="2619A0B7" w:rsidR="007732CE" w:rsidRPr="00463784" w:rsidRDefault="002417B3" w:rsidP="00463784">
      <w:pPr>
        <w:pStyle w:val="Felsorols2"/>
        <w:rPr>
          <w:color w:val="5B9BD5" w:themeColor="accent1"/>
        </w:rPr>
      </w:pPr>
      <w:r w:rsidRPr="00285989">
        <w:t xml:space="preserve">30 óra igazolatlan mulasztás esetén az iskola </w:t>
      </w:r>
      <w:r w:rsidR="005B493F" w:rsidRPr="00285989">
        <w:t>f</w:t>
      </w:r>
      <w:r w:rsidRPr="00285989">
        <w:t>egyelmi eljárást</w:t>
      </w:r>
      <w:r w:rsidR="005B493F" w:rsidRPr="00285989">
        <w:t xml:space="preserve"> </w:t>
      </w:r>
      <w:r w:rsidRPr="00285989">
        <w:t>indít</w:t>
      </w:r>
      <w:r w:rsidR="00E858AC">
        <w:t>hat</w:t>
      </w:r>
      <w:r w:rsidRPr="00285989">
        <w:t>.</w:t>
      </w:r>
    </w:p>
    <w:p w14:paraId="5770E0FA" w14:textId="77777777" w:rsidR="002417B3" w:rsidRPr="007732CE" w:rsidRDefault="002417B3" w:rsidP="00463784">
      <w:pPr>
        <w:pStyle w:val="Felsorols1"/>
      </w:pPr>
      <w:r w:rsidRPr="007732CE">
        <w:t>Nem tanköteles kiskorú tanuló</w:t>
      </w:r>
    </w:p>
    <w:p w14:paraId="5770E0FB" w14:textId="77777777" w:rsidR="008C3F4A" w:rsidRPr="00285989" w:rsidRDefault="005B493F" w:rsidP="00463784">
      <w:pPr>
        <w:pStyle w:val="Felsorols2"/>
      </w:pPr>
      <w:r w:rsidRPr="00285989">
        <w:t xml:space="preserve">2-4 óra igazolatlan óráért osztályfőnöki figyelmeztetés </w:t>
      </w:r>
    </w:p>
    <w:p w14:paraId="5770E0FC" w14:textId="77777777" w:rsidR="008C3F4A" w:rsidRPr="00285989" w:rsidRDefault="002417B3" w:rsidP="00463784">
      <w:pPr>
        <w:pStyle w:val="Felsorols2"/>
      </w:pPr>
      <w:r w:rsidRPr="00285989">
        <w:t xml:space="preserve">5-9 óra igazolatlan mulasztás esetén osztályfőnöki intés </w:t>
      </w:r>
    </w:p>
    <w:p w14:paraId="5770E0FD" w14:textId="77777777" w:rsidR="008C3F4A" w:rsidRPr="00285989" w:rsidRDefault="002417B3" w:rsidP="00463784">
      <w:pPr>
        <w:pStyle w:val="Felsorols2"/>
      </w:pPr>
      <w:r w:rsidRPr="00285989">
        <w:t xml:space="preserve">10 óra igazolatlan foglalkozás esetén igazgatói írásbeli figyelmeztetés, </w:t>
      </w:r>
      <w:r w:rsidRPr="00285989">
        <w:br/>
        <w:t xml:space="preserve">valamint a törvényes képviselő, a tanuló kollégiumi elhelyezése esetén - ha a kollégium nem a szakképző intézménnyel közös igazgatású intézmény - a kollégium értesítése írásban. </w:t>
      </w:r>
    </w:p>
    <w:p w14:paraId="5770E0FE" w14:textId="77777777" w:rsidR="008C3F4A" w:rsidRPr="00285989" w:rsidRDefault="005B493F" w:rsidP="00463784">
      <w:pPr>
        <w:pStyle w:val="Felsorols2"/>
      </w:pPr>
      <w:r w:rsidRPr="00285989">
        <w:t>15 óra igazolatlan hiányzásért igazgatói intésben részesül a tanuló.</w:t>
      </w:r>
    </w:p>
    <w:p w14:paraId="5770E0FF" w14:textId="77777777" w:rsidR="008C3F4A" w:rsidRPr="00285989" w:rsidRDefault="005B493F" w:rsidP="00463784">
      <w:pPr>
        <w:pStyle w:val="Felsorols2"/>
      </w:pPr>
      <w:r w:rsidRPr="00285989">
        <w:t>20 óra igazolatlan mulasztás után ismételten értesítjük a törvényes képviselőt</w:t>
      </w:r>
    </w:p>
    <w:p w14:paraId="5770E101" w14:textId="49D8ACF4" w:rsidR="000D5803" w:rsidRPr="00463784" w:rsidRDefault="005B493F" w:rsidP="00DA69FF">
      <w:pPr>
        <w:pStyle w:val="Felsorols2"/>
      </w:pPr>
      <w:r w:rsidRPr="00285989">
        <w:t>megszűnik a tanulói jogviszonya annak, aki egy tanítási éven belül igazolatlanul harminc foglalkozásnál többet mulaszt.</w:t>
      </w:r>
    </w:p>
    <w:p w14:paraId="5770E103" w14:textId="2106DCD5" w:rsidR="007732CE" w:rsidRPr="00463784" w:rsidRDefault="00373837" w:rsidP="00463784">
      <w:pPr>
        <w:pStyle w:val="Cmsor2"/>
      </w:pPr>
      <w:bookmarkStart w:id="10" w:name="_Toc82522556"/>
      <w:r w:rsidRPr="00285989">
        <w:t>Térítési díj és tandíjfize</w:t>
      </w:r>
      <w:r w:rsidR="00622719" w:rsidRPr="00285989">
        <w:t>tési kötelezettségek</w:t>
      </w:r>
      <w:bookmarkEnd w:id="10"/>
    </w:p>
    <w:p w14:paraId="5770E104" w14:textId="77777777" w:rsidR="00373837" w:rsidRPr="00E32D32" w:rsidRDefault="00373837" w:rsidP="00463784">
      <w:pPr>
        <w:pStyle w:val="Szveg"/>
        <w:rPr>
          <w:b/>
        </w:rPr>
      </w:pPr>
      <w:r w:rsidRPr="00285989">
        <w:rPr>
          <w:lang w:eastAsia="hu-HU"/>
        </w:rPr>
        <w:t>Az állam a szakképzésben való részvétel keretében</w:t>
      </w:r>
      <w:r w:rsidRPr="00285989">
        <w:rPr>
          <w:i/>
          <w:iCs/>
          <w:lang w:eastAsia="hu-HU"/>
        </w:rPr>
        <w:t> </w:t>
      </w:r>
      <w:r w:rsidRPr="00285989">
        <w:rPr>
          <w:lang w:eastAsia="hu-HU"/>
        </w:rPr>
        <w:t>legfeljebb kettő szakma megszerzését az első szakmai vizsga befejezéséig, a második szakma esetén legfeljebb három tanéven keresztül, és</w:t>
      </w:r>
      <w:r w:rsidRPr="00285989">
        <w:rPr>
          <w:i/>
          <w:iCs/>
          <w:lang w:eastAsia="hu-HU"/>
        </w:rPr>
        <w:t> </w:t>
      </w:r>
      <w:r w:rsidRPr="00285989">
        <w:rPr>
          <w:lang w:eastAsia="hu-HU"/>
        </w:rPr>
        <w:t>a szakképző intézményben a szakmai képzéshez kapcsolódó első szakképesítés megszerzését az első képesítő vizsga befejezéséig ingyenesen biztosítja.</w:t>
      </w:r>
    </w:p>
    <w:p w14:paraId="5770E106" w14:textId="70EAD732" w:rsidR="00285989" w:rsidRPr="00463784" w:rsidRDefault="00373837" w:rsidP="00463784">
      <w:pPr>
        <w:pStyle w:val="Szveg"/>
      </w:pPr>
      <w:r w:rsidRPr="00285989">
        <w:t>A térítési díj, tandíj megállapítása a jogszabálynak megfelelően történik</w:t>
      </w:r>
      <w:r w:rsidR="000F28CA" w:rsidRPr="00285989">
        <w:t xml:space="preserve"> (12/2020. (II. 7.) Korm. rendelet 4§)</w:t>
      </w:r>
      <w:r w:rsidRPr="00285989">
        <w:t>.  Ezek mértékéről a tanév megkezdéséig a tanulót</w:t>
      </w:r>
      <w:r w:rsidR="000F28CA" w:rsidRPr="00285989">
        <w:t>, illetve a képzésben részt vevő személyt</w:t>
      </w:r>
      <w:r w:rsidRPr="00285989">
        <w:t xml:space="preserve"> tájékoztatja az intézmény</w:t>
      </w:r>
      <w:r w:rsidR="000F28CA" w:rsidRPr="00285989">
        <w:t>, emellett közzéteszi a szakképzés információs rendszerében.</w:t>
      </w:r>
    </w:p>
    <w:p w14:paraId="5770E108" w14:textId="387E9D12" w:rsidR="00E32D32" w:rsidRPr="00463784" w:rsidRDefault="000D5803" w:rsidP="00463784">
      <w:pPr>
        <w:pStyle w:val="Cmsor2"/>
      </w:pPr>
      <w:bookmarkStart w:id="11" w:name="_Toc82522557"/>
      <w:r w:rsidRPr="00285989">
        <w:lastRenderedPageBreak/>
        <w:t xml:space="preserve">A </w:t>
      </w:r>
      <w:r w:rsidR="00373837" w:rsidRPr="00285989">
        <w:t>szociális ösztöndíj, a szociális támogatás megállapításának és felosztásának elveit, a nem alanyi jogon járó tankönyvtámogatás elvét, az elosztás ren</w:t>
      </w:r>
      <w:r w:rsidR="00285989" w:rsidRPr="00285989">
        <w:t>dje</w:t>
      </w:r>
      <w:bookmarkEnd w:id="11"/>
    </w:p>
    <w:p w14:paraId="5770E10A" w14:textId="40F62468" w:rsidR="000D5803" w:rsidRPr="00463784" w:rsidRDefault="00622719" w:rsidP="00463784">
      <w:pPr>
        <w:pStyle w:val="Szveg"/>
      </w:pPr>
      <w:r w:rsidRPr="00285989">
        <w:t>Nappali munkarendben a tanuló egyéni rászorultsága alapján – a központi és egyéb lakóhelyi önkormányzati támogatásokon kívül - az igazgató további kedvezményt állapíthat meg a fenntartó által kiadott térítési díj és tandíj szabályok keretei között.</w:t>
      </w:r>
    </w:p>
    <w:p w14:paraId="5770E10C" w14:textId="3DDF8B30" w:rsidR="00E32D32" w:rsidRPr="00463784" w:rsidRDefault="00CB08EB" w:rsidP="00463784">
      <w:pPr>
        <w:pStyle w:val="Cmsor2"/>
      </w:pPr>
      <w:bookmarkStart w:id="12" w:name="_Toc82522558"/>
      <w:r w:rsidRPr="00285989">
        <w:t>Az étkeztetés rendje</w:t>
      </w:r>
      <w:bookmarkEnd w:id="12"/>
      <w:r w:rsidRPr="00285989">
        <w:t xml:space="preserve"> </w:t>
      </w:r>
    </w:p>
    <w:p w14:paraId="5770E10E" w14:textId="06378D34" w:rsidR="000D5803" w:rsidRDefault="00CB08EB" w:rsidP="00463784">
      <w:pPr>
        <w:pStyle w:val="Szveg"/>
      </w:pPr>
      <w:r w:rsidRPr="00285989">
        <w:t xml:space="preserve">A tanuló a kedvezményes étkezésre a jogszabályok szerint jogosult. A menzai ellátáshoz a </w:t>
      </w:r>
      <w:r w:rsidR="00767179" w:rsidRPr="00285989">
        <w:t>tanulónak (</w:t>
      </w:r>
      <w:r w:rsidRPr="00285989">
        <w:t>tanévenként) jelentkezési lapot kell benyújtania. A menzai térítési díj megállapítására vonatkozóan a mindenkori jogszabályt kell alkalmazni. Az étkezés megrendelésével és az étkezési díj befizetésével kapcsolatos időpontok, valamint az étkezési díj összegei előre meghatározottak, amely információk szakképző intézményünk honlapján rendelkezés</w:t>
      </w:r>
      <w:r w:rsidR="008C3F4A" w:rsidRPr="00285989">
        <w:t xml:space="preserve">re állnak. Az étkezés </w:t>
      </w:r>
      <w:r w:rsidRPr="00285989">
        <w:t xml:space="preserve">intézményünk kollégiumában zajlik a Dunaújvárosi Gazdasági Ellátó Szervezet bonyolításában. </w:t>
      </w:r>
    </w:p>
    <w:p w14:paraId="5770E110" w14:textId="7388D352" w:rsidR="009C42D1" w:rsidRPr="00463784" w:rsidRDefault="000F28CA" w:rsidP="00463784">
      <w:pPr>
        <w:pStyle w:val="Cmsor2"/>
      </w:pPr>
      <w:bookmarkStart w:id="13" w:name="_Toc82522559"/>
      <w:r w:rsidRPr="00285989">
        <w:t>A tankönyvrendelés eljárásrendje</w:t>
      </w:r>
      <w:bookmarkEnd w:id="13"/>
      <w:r w:rsidRPr="00285989">
        <w:t xml:space="preserve"> </w:t>
      </w:r>
    </w:p>
    <w:p w14:paraId="5770E111" w14:textId="77777777" w:rsidR="000F28CA" w:rsidRPr="00285989" w:rsidRDefault="000F28CA" w:rsidP="00463784">
      <w:pPr>
        <w:pStyle w:val="Szveg"/>
      </w:pPr>
      <w:r w:rsidRPr="00285989">
        <w:t>A tankönyvellátás térítésmentes a köznevelés nappali rendsz</w:t>
      </w:r>
      <w:r w:rsidR="008C3F4A" w:rsidRPr="00285989">
        <w:t xml:space="preserve">erű iskolai oktatásában </w:t>
      </w:r>
      <w:r w:rsidR="007732CE">
        <w:br/>
      </w:r>
      <w:r w:rsidR="008C3F4A" w:rsidRPr="00285989">
        <w:t>a 9-12.</w:t>
      </w:r>
      <w:r w:rsidRPr="00285989">
        <w:t xml:space="preserve"> évfolyamos tanulók, valamint a köznevelés nappali rendszerű iskolai oktatásában az első szakképesítés megszerzése során a </w:t>
      </w:r>
      <w:r w:rsidR="008C3F4A" w:rsidRPr="00285989">
        <w:t xml:space="preserve">13–16. </w:t>
      </w:r>
      <w:r w:rsidRPr="00285989">
        <w:t>szakképzési évfolyamok számára.</w:t>
      </w:r>
    </w:p>
    <w:p w14:paraId="5770E112" w14:textId="77777777" w:rsidR="00E858AC" w:rsidRDefault="000F28CA" w:rsidP="0028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89">
        <w:rPr>
          <w:rFonts w:ascii="Times New Roman" w:hAnsi="Times New Roman" w:cs="Times New Roman"/>
          <w:sz w:val="24"/>
          <w:szCs w:val="24"/>
        </w:rPr>
        <w:t xml:space="preserve">Az intézmény a tankönyveket </w:t>
      </w:r>
      <w:r w:rsidR="008C3F4A" w:rsidRPr="00285989">
        <w:rPr>
          <w:rFonts w:ascii="Times New Roman" w:hAnsi="Times New Roman" w:cs="Times New Roman"/>
          <w:sz w:val="24"/>
          <w:szCs w:val="24"/>
        </w:rPr>
        <w:t>–</w:t>
      </w:r>
      <w:r w:rsidRPr="00285989">
        <w:rPr>
          <w:rFonts w:ascii="Times New Roman" w:hAnsi="Times New Roman" w:cs="Times New Roman"/>
          <w:sz w:val="24"/>
          <w:szCs w:val="24"/>
        </w:rPr>
        <w:t xml:space="preserve"> jogszabályban meghatározottak szerint, elektronikus formában </w:t>
      </w:r>
      <w:r w:rsidR="008C3F4A" w:rsidRPr="00285989">
        <w:rPr>
          <w:rFonts w:ascii="Times New Roman" w:hAnsi="Times New Roman" w:cs="Times New Roman"/>
          <w:sz w:val="24"/>
          <w:szCs w:val="24"/>
        </w:rPr>
        <w:t>–</w:t>
      </w:r>
      <w:r w:rsidRPr="00285989">
        <w:rPr>
          <w:rFonts w:ascii="Times New Roman" w:hAnsi="Times New Roman" w:cs="Times New Roman"/>
          <w:sz w:val="24"/>
          <w:szCs w:val="24"/>
        </w:rPr>
        <w:t xml:space="preserve"> a könyvtárellátó felületén keresztül rendeli meg. </w:t>
      </w:r>
    </w:p>
    <w:p w14:paraId="5770E113" w14:textId="77777777" w:rsidR="000F28CA" w:rsidRPr="00285989" w:rsidRDefault="000F28CA" w:rsidP="00463784">
      <w:pPr>
        <w:pStyle w:val="Szveg"/>
      </w:pPr>
      <w:r w:rsidRPr="00285989">
        <w:t xml:space="preserve">A tankönyvek kiválasztása és beírása a tankönyvfelelős által kiadott tankönyvrendelési jegyzékbe tantárgyanként és osztályonként történik. Ennek összeállítására – a jegyzék kiadásától számítva – legalább két hét áll rendelkezésre. A tankönyvrendelési jegyzék alapján a diákok és törvényes képviselőik – egyénileg – kijelölik az általuk megrendelni kívánt könyveket, és aláírják a rendelésüket. Erre két hét áll rendelkezésükre.  </w:t>
      </w:r>
    </w:p>
    <w:p w14:paraId="5770E115" w14:textId="5E4400BA" w:rsidR="000D5803" w:rsidRPr="001A00F9" w:rsidRDefault="000F28CA" w:rsidP="001A00F9">
      <w:pPr>
        <w:pStyle w:val="Szveg"/>
      </w:pPr>
      <w:r w:rsidRPr="00285989">
        <w:t>A kezdő osztályok igényének bejelentése a tanuló felvételről szóló tájékoztatóval együtt történik. Ebben meghatározott határidővel kérjük a normatív támogatásra vonatkozó igény bejelentését.</w:t>
      </w:r>
    </w:p>
    <w:p w14:paraId="5770E116" w14:textId="77777777" w:rsidR="00B93001" w:rsidRPr="00285989" w:rsidRDefault="00510222" w:rsidP="001A00F9">
      <w:pPr>
        <w:pStyle w:val="Cmsor2"/>
      </w:pPr>
      <w:bookmarkStart w:id="14" w:name="_Toc82522560"/>
      <w:r w:rsidRPr="00285989">
        <w:t>A tanulók, illetve a képzésben részt vevő személyek véleménynyilvánításának és rendszeres tájékoztatásának rendje és formái</w:t>
      </w:r>
      <w:bookmarkEnd w:id="14"/>
    </w:p>
    <w:p w14:paraId="5770E118" w14:textId="7E56570F" w:rsidR="007732CE" w:rsidRPr="001A00F9" w:rsidRDefault="00A17CAF" w:rsidP="001A00F9">
      <w:pPr>
        <w:pStyle w:val="Szveg"/>
      </w:pPr>
      <w:r w:rsidRPr="00285989">
        <w:t xml:space="preserve">Ha a tanuló vagy </w:t>
      </w:r>
      <w:r w:rsidR="007F6C45" w:rsidRPr="00285989">
        <w:t>törvényes képviselő</w:t>
      </w:r>
      <w:r w:rsidRPr="00285989">
        <w:t>je</w:t>
      </w:r>
      <w:r w:rsidR="00B93001" w:rsidRPr="00285989">
        <w:t xml:space="preserve"> </w:t>
      </w:r>
      <w:r w:rsidRPr="00285989">
        <w:t xml:space="preserve">úgy véli, hogy a tanuló jogviszonyával </w:t>
      </w:r>
      <w:r w:rsidR="000D5803" w:rsidRPr="00285989">
        <w:t>kapcsolatos</w:t>
      </w:r>
      <w:r w:rsidRPr="00285989">
        <w:t xml:space="preserve"> jogai sérültek, akkor ezek orvoslására – a jogszabályi előírások szerint – elsősorban az igazgatóhoz vagy az osztályfőnökhöz fordulhat. Ilyen esetben az igazgató köteles az érintetteknek minden </w:t>
      </w:r>
      <w:r w:rsidR="00B93001" w:rsidRPr="00285989">
        <w:t>s</w:t>
      </w:r>
      <w:r w:rsidRPr="00285989">
        <w:t>zükséges jogi tájékoztatást megadni, a jogorvoslati joguk gyak</w:t>
      </w:r>
      <w:r w:rsidR="00B93001" w:rsidRPr="00285989">
        <w:t>orlását segíteni. A jogsérelem</w:t>
      </w:r>
      <w:r w:rsidR="00510222" w:rsidRPr="00285989">
        <w:t xml:space="preserve"> kezelése a</w:t>
      </w:r>
      <w:r w:rsidRPr="00285989">
        <w:t xml:space="preserve"> </w:t>
      </w:r>
      <w:r w:rsidR="007F6C45" w:rsidRPr="00285989">
        <w:t>szakképző intézmény</w:t>
      </w:r>
      <w:r w:rsidRPr="00285989">
        <w:t xml:space="preserve"> bármely </w:t>
      </w:r>
      <w:r w:rsidR="00165DC1" w:rsidRPr="00285989">
        <w:t>oktató</w:t>
      </w:r>
      <w:r w:rsidR="00B93001" w:rsidRPr="00285989">
        <w:t>j</w:t>
      </w:r>
      <w:r w:rsidRPr="00285989">
        <w:t>ánál kezdeményezhető, ő i</w:t>
      </w:r>
      <w:r w:rsidR="00510222" w:rsidRPr="00285989">
        <w:t>s hasonlóan köteles eljárni. A</w:t>
      </w:r>
      <w:r w:rsidR="008C3F4A" w:rsidRPr="00285989">
        <w:t xml:space="preserve"> </w:t>
      </w:r>
      <w:r w:rsidR="007F6C45" w:rsidRPr="00285989">
        <w:t>szakképző intézmény</w:t>
      </w:r>
      <w:r w:rsidR="00B93001" w:rsidRPr="00285989">
        <w:t xml:space="preserve"> használói kérdéseiket </w:t>
      </w:r>
      <w:r w:rsidRPr="00285989">
        <w:t xml:space="preserve">a </w:t>
      </w:r>
      <w:r w:rsidR="00B93001" w:rsidRPr="00285989">
        <w:t>képzési tanácson,</w:t>
      </w:r>
      <w:r w:rsidRPr="00285989">
        <w:t xml:space="preserve"> </w:t>
      </w:r>
      <w:r w:rsidRPr="00285989">
        <w:lastRenderedPageBreak/>
        <w:t xml:space="preserve">a </w:t>
      </w:r>
      <w:r w:rsidR="00B93001" w:rsidRPr="00285989">
        <w:t>diákönkormányzaton,</w:t>
      </w:r>
      <w:r w:rsidRPr="00285989">
        <w:t xml:space="preserve"> a diákközgyűlésen keresztül tehetik fel, ami garanciát jelent arra, hogy a kérdés </w:t>
      </w:r>
      <w:r w:rsidR="007732CE">
        <w:t>eljut az illetékeshez</w:t>
      </w:r>
      <w:r w:rsidRPr="00285989">
        <w:t xml:space="preserve">. A kérdezett </w:t>
      </w:r>
      <w:r w:rsidR="00B93001" w:rsidRPr="00285989">
        <w:t xml:space="preserve">15 </w:t>
      </w:r>
      <w:r w:rsidRPr="00285989">
        <w:t>napon belül köteles érdemi választ adni.</w:t>
      </w:r>
    </w:p>
    <w:p w14:paraId="5770E11A" w14:textId="2667DFF5" w:rsidR="007732CE" w:rsidRPr="001A00F9" w:rsidRDefault="00A17CAF" w:rsidP="001A00F9">
      <w:pPr>
        <w:pStyle w:val="Szveg"/>
      </w:pPr>
      <w:r w:rsidRPr="00285989">
        <w:t xml:space="preserve">A véleménynyilvánítási jog – a tanév során folyamatosan – szintén a </w:t>
      </w:r>
      <w:r w:rsidR="00B93001" w:rsidRPr="00285989">
        <w:t>képzési tanácson</w:t>
      </w:r>
      <w:r w:rsidRPr="00285989">
        <w:t xml:space="preserve">, </w:t>
      </w:r>
      <w:r w:rsidR="007732CE">
        <w:br/>
      </w:r>
      <w:r w:rsidRPr="00285989">
        <w:t>a diákönkormányzaton, a diákközgyűlésen keresztül gyakorolható.</w:t>
      </w:r>
    </w:p>
    <w:p w14:paraId="5770E11B" w14:textId="77777777" w:rsidR="00B93001" w:rsidRPr="00285989" w:rsidRDefault="00B93001" w:rsidP="001A00F9">
      <w:pPr>
        <w:pStyle w:val="Szveg"/>
      </w:pPr>
      <w:r w:rsidRPr="00285989">
        <w:t xml:space="preserve">A diákönkormányzat véleményt nyilváníthat, javaslattal élhet a szakképző intézmény működésével és a tanulókkal kapcsolatos valamennyi kérdésben. </w:t>
      </w:r>
    </w:p>
    <w:p w14:paraId="5770E11C" w14:textId="77777777" w:rsidR="00B93001" w:rsidRPr="00285989" w:rsidRDefault="00B93001" w:rsidP="001A00F9">
      <w:pPr>
        <w:pStyle w:val="Szveg"/>
      </w:pPr>
      <w:r w:rsidRPr="00285989">
        <w:t>A diákönkormányzat véleményét</w:t>
      </w:r>
    </w:p>
    <w:p w14:paraId="5770E11D" w14:textId="77777777" w:rsidR="00B93001" w:rsidRPr="00285989" w:rsidRDefault="00B93001" w:rsidP="001A00F9">
      <w:pPr>
        <w:pStyle w:val="Felsorols1"/>
      </w:pPr>
      <w:r w:rsidRPr="00285989">
        <w:t>a tanulók közösségét érintő kérdések meghozatalánál,</w:t>
      </w:r>
    </w:p>
    <w:p w14:paraId="5770E11E" w14:textId="77777777" w:rsidR="00B93001" w:rsidRPr="00285989" w:rsidRDefault="00B93001" w:rsidP="001A00F9">
      <w:pPr>
        <w:pStyle w:val="Felsorols1"/>
      </w:pPr>
      <w:r w:rsidRPr="00285989">
        <w:t>a tanuló helyzetét elemző, értékelő beszámolók elkészítéséhez, elfogadásához,</w:t>
      </w:r>
    </w:p>
    <w:p w14:paraId="5770E11F" w14:textId="77777777" w:rsidR="00B93001" w:rsidRPr="00285989" w:rsidRDefault="00B93001" w:rsidP="001A00F9">
      <w:pPr>
        <w:pStyle w:val="Felsorols1"/>
      </w:pPr>
      <w:r w:rsidRPr="00285989">
        <w:t>a pályázati kiírások, versenyek meghirdetéséhez, megszervezéséhez,</w:t>
      </w:r>
    </w:p>
    <w:p w14:paraId="5770E120" w14:textId="77777777" w:rsidR="00B93001" w:rsidRPr="00285989" w:rsidRDefault="00B93001" w:rsidP="001A00F9">
      <w:pPr>
        <w:pStyle w:val="Felsorols1"/>
      </w:pPr>
      <w:r w:rsidRPr="00285989">
        <w:t>a szakképző intézményi sportkör működési rendjének megállapításához,</w:t>
      </w:r>
    </w:p>
    <w:p w14:paraId="5770E121" w14:textId="77777777" w:rsidR="00B93001" w:rsidRPr="00285989" w:rsidRDefault="00B93001" w:rsidP="001A00F9">
      <w:pPr>
        <w:pStyle w:val="Felsorols1"/>
      </w:pPr>
      <w:r w:rsidRPr="00285989">
        <w:t>az egyéb foglalkozás formáinak meghatározásához,</w:t>
      </w:r>
    </w:p>
    <w:p w14:paraId="5770E122" w14:textId="77777777" w:rsidR="00B93001" w:rsidRPr="00285989" w:rsidRDefault="00B93001" w:rsidP="001A00F9">
      <w:pPr>
        <w:pStyle w:val="Felsorols1"/>
      </w:pPr>
      <w:r w:rsidRPr="00285989">
        <w:t>a könyvtár, a sportlétesítmények működési rendjének kialakításához,</w:t>
      </w:r>
    </w:p>
    <w:p w14:paraId="5770E123" w14:textId="77777777" w:rsidR="00B93001" w:rsidRPr="00285989" w:rsidRDefault="00B93001" w:rsidP="001A00F9">
      <w:pPr>
        <w:pStyle w:val="Felsorols1"/>
      </w:pPr>
      <w:r w:rsidRPr="00285989">
        <w:t>a házirend elfogadásához és</w:t>
      </w:r>
    </w:p>
    <w:p w14:paraId="5770E124" w14:textId="77777777" w:rsidR="00B93001" w:rsidRPr="00285989" w:rsidRDefault="00B93001" w:rsidP="001A00F9">
      <w:pPr>
        <w:pStyle w:val="Felsorols1"/>
      </w:pPr>
      <w:r w:rsidRPr="00285989">
        <w:t>a szakképző intézmény szervezeti és működési szabályzatában meghatározott egyéb ügyben</w:t>
      </w:r>
    </w:p>
    <w:p w14:paraId="5770E126" w14:textId="48DFE0A9" w:rsidR="00E32D32" w:rsidRPr="00285989" w:rsidRDefault="00B93001" w:rsidP="001A00F9">
      <w:pPr>
        <w:pStyle w:val="Szveg"/>
      </w:pPr>
      <w:proofErr w:type="gramStart"/>
      <w:r w:rsidRPr="00285989">
        <w:t>ki</w:t>
      </w:r>
      <w:proofErr w:type="gramEnd"/>
      <w:r w:rsidRPr="00285989">
        <w:t xml:space="preserve"> kell kérni.</w:t>
      </w:r>
    </w:p>
    <w:p w14:paraId="5770E127" w14:textId="77777777" w:rsidR="00B93001" w:rsidRPr="00285989" w:rsidRDefault="00B93001" w:rsidP="001A00F9">
      <w:pPr>
        <w:pStyle w:val="Szveg"/>
      </w:pPr>
      <w:r w:rsidRPr="00285989">
        <w:t>Azokban az ügyekben, amelyekben a diákönkormányzat véleményének kikérése kötelező, a diákönkormányzat képviselőjét a tárgyalásra meg kell hívni, és az előterjesztést, valamint a meghívót - ha jogszabály másképp nem rendelkezik - a tárgyalás határnapját legalább tizenöt nappal megelőzően meg kell küldeni a diákönkormányzat részére.</w:t>
      </w:r>
    </w:p>
    <w:p w14:paraId="5770E128" w14:textId="77777777" w:rsidR="000F28CA" w:rsidRPr="00285989" w:rsidRDefault="00510222" w:rsidP="001A00F9">
      <w:pPr>
        <w:pStyle w:val="Szveg"/>
      </w:pPr>
      <w:r w:rsidRPr="00285989">
        <w:t>A szakképző</w:t>
      </w:r>
      <w:r w:rsidR="00A17CAF" w:rsidRPr="00285989">
        <w:t xml:space="preserve"> intézmény </w:t>
      </w:r>
      <w:r w:rsidRPr="00285989">
        <w:t xml:space="preserve">a tanulókat, illetve a képzésben részt vevő személyeket elsősorban </w:t>
      </w:r>
      <w:proofErr w:type="spellStart"/>
      <w:r w:rsidR="00615C8A" w:rsidRPr="00285989">
        <w:t>ímél</w:t>
      </w:r>
      <w:r w:rsidR="000F28CA" w:rsidRPr="00285989">
        <w:t>en</w:t>
      </w:r>
      <w:proofErr w:type="spellEnd"/>
      <w:r w:rsidR="000F28CA" w:rsidRPr="00285989">
        <w:t xml:space="preserve"> (</w:t>
      </w:r>
      <w:hyperlink r:id="rId10" w:history="1">
        <w:r w:rsidR="000F28CA" w:rsidRPr="00285989">
          <w:rPr>
            <w:rStyle w:val="Hiperhivatkozs"/>
            <w:szCs w:val="24"/>
          </w:rPr>
          <w:t>iskola@lorantffy.hu</w:t>
        </w:r>
      </w:hyperlink>
      <w:r w:rsidR="000F28CA" w:rsidRPr="00285989">
        <w:t xml:space="preserve">), </w:t>
      </w:r>
      <w:r w:rsidRPr="00285989">
        <w:t>a KRÉTA Iskolai Alaprendszeren</w:t>
      </w:r>
      <w:r w:rsidR="000F28CA" w:rsidRPr="00285989">
        <w:t xml:space="preserve"> és a szakképzés információs rendszerén keresztül tájékoztatja</w:t>
      </w:r>
      <w:r w:rsidRPr="00285989">
        <w:t xml:space="preserve">. </w:t>
      </w:r>
    </w:p>
    <w:p w14:paraId="5770E12A" w14:textId="34F132C6" w:rsidR="000D5803" w:rsidRPr="001A00F9" w:rsidRDefault="00E62DA3" w:rsidP="001A00F9">
      <w:pPr>
        <w:pStyle w:val="Szveg"/>
      </w:pPr>
      <w:r w:rsidRPr="00285989">
        <w:t xml:space="preserve">A tanuló félévi osztályzatairól a félévi értesítő útján a </w:t>
      </w:r>
      <w:r w:rsidR="007F6C45" w:rsidRPr="00285989">
        <w:t>szakképző intézmény</w:t>
      </w:r>
      <w:r w:rsidRPr="00285989">
        <w:t xml:space="preserve"> elektronikus napló alkalmazása mellett is tájékoztatást ad.</w:t>
      </w:r>
    </w:p>
    <w:p w14:paraId="5770E12B" w14:textId="77777777" w:rsidR="00433332" w:rsidRPr="00285989" w:rsidRDefault="000D5803" w:rsidP="001A00F9">
      <w:pPr>
        <w:pStyle w:val="Cmsor2"/>
      </w:pPr>
      <w:bookmarkStart w:id="15" w:name="_Toc82522561"/>
      <w:r w:rsidRPr="00285989">
        <w:t>A</w:t>
      </w:r>
      <w:r w:rsidR="001E6CBE" w:rsidRPr="00285989">
        <w:t xml:space="preserve"> tanulók, illetve a képzésben részt vevő személyek jutalmazásának elvei és formái</w:t>
      </w:r>
      <w:bookmarkEnd w:id="15"/>
    </w:p>
    <w:p w14:paraId="5770E12C" w14:textId="77777777" w:rsidR="001E6CBE" w:rsidRPr="00285989" w:rsidRDefault="001E6CBE" w:rsidP="001A00F9">
      <w:pPr>
        <w:pStyle w:val="Szveg"/>
      </w:pPr>
      <w:r w:rsidRPr="00285989">
        <w:t>A szakképzésért felelős miniszter díjat, kitüntetést alapíthat az országos vagy nemzetközi jelentőségű eseményeken kiemelkedő teljesítményt nyújtó tanulók jutalmazása, elismerése céljából. A díj, kitüntetés kedvezményezettjeinek körére az igazgató tehet javaslatot.</w:t>
      </w:r>
    </w:p>
    <w:p w14:paraId="5770E12D" w14:textId="77777777" w:rsidR="001E6CBE" w:rsidRPr="00285989" w:rsidRDefault="001E6CBE" w:rsidP="0028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89">
        <w:rPr>
          <w:rFonts w:ascii="Times New Roman" w:hAnsi="Times New Roman" w:cs="Times New Roman"/>
          <w:sz w:val="24"/>
          <w:szCs w:val="24"/>
        </w:rPr>
        <w:t>A tanulót a tőle elvárhatónál jobb teljesítményéért jutalmazni kell.</w:t>
      </w:r>
    </w:p>
    <w:p w14:paraId="5770E12F" w14:textId="5B667B28" w:rsidR="00285989" w:rsidRPr="001A00F9" w:rsidRDefault="001E6CBE" w:rsidP="001A00F9">
      <w:pPr>
        <w:pStyle w:val="Szveg"/>
      </w:pPr>
      <w:r w:rsidRPr="00285989">
        <w:t xml:space="preserve">Jutalmazható a tanuló vagy a tanulói közösség, ha magatartása, szorgalma, tanulmányi vagy egyéb irányú munkája kiemelkedő. </w:t>
      </w:r>
    </w:p>
    <w:p w14:paraId="5770E130" w14:textId="77777777" w:rsidR="001E6CBE" w:rsidRPr="00285989" w:rsidRDefault="001E6CBE" w:rsidP="001A00F9">
      <w:pPr>
        <w:pStyle w:val="Szveg"/>
      </w:pPr>
      <w:r w:rsidRPr="00285989">
        <w:t xml:space="preserve">A tanulók egyéni elismerésének, jutalmazásának szakképző intézményi formái: </w:t>
      </w:r>
    </w:p>
    <w:p w14:paraId="5770E131" w14:textId="255D4AFF" w:rsidR="001E6CBE" w:rsidRPr="00285989" w:rsidRDefault="000D5803" w:rsidP="001A00F9">
      <w:pPr>
        <w:pStyle w:val="Felsorols1"/>
      </w:pPr>
      <w:r w:rsidRPr="00285989">
        <w:t>o</w:t>
      </w:r>
      <w:r w:rsidR="001E6CBE" w:rsidRPr="00285989">
        <w:t xml:space="preserve">ktatói dicséret </w:t>
      </w:r>
    </w:p>
    <w:p w14:paraId="5770E132" w14:textId="23333373" w:rsidR="001E6CBE" w:rsidRPr="00285989" w:rsidRDefault="000D5803" w:rsidP="001A00F9">
      <w:pPr>
        <w:pStyle w:val="Felsorols1"/>
      </w:pPr>
      <w:r w:rsidRPr="00285989">
        <w:t>o</w:t>
      </w:r>
      <w:r w:rsidR="001E6CBE" w:rsidRPr="00285989">
        <w:t xml:space="preserve">sztályfőnöki dicséret </w:t>
      </w:r>
    </w:p>
    <w:p w14:paraId="5770E133" w14:textId="5067B8F3" w:rsidR="001E6CBE" w:rsidRPr="00285989" w:rsidRDefault="000D5803" w:rsidP="001A00F9">
      <w:pPr>
        <w:pStyle w:val="Felsorols1"/>
      </w:pPr>
      <w:r w:rsidRPr="00285989">
        <w:t>i</w:t>
      </w:r>
      <w:r w:rsidR="001E6CBE" w:rsidRPr="00285989">
        <w:t xml:space="preserve">gazgatói dicséret </w:t>
      </w:r>
    </w:p>
    <w:p w14:paraId="5770E134" w14:textId="1E09D8B4" w:rsidR="001E6CBE" w:rsidRPr="00285989" w:rsidRDefault="007732CE" w:rsidP="001A00F9">
      <w:pPr>
        <w:pStyle w:val="Felsorols1"/>
      </w:pPr>
      <w:r>
        <w:t>oktatói testületi dicséret</w:t>
      </w:r>
      <w:r w:rsidR="001E6CBE" w:rsidRPr="00285989">
        <w:t xml:space="preserve"> három igazgatói dicséretet követően </w:t>
      </w:r>
    </w:p>
    <w:p w14:paraId="5770E136" w14:textId="15EF5749" w:rsidR="00285989" w:rsidRPr="001A00F9" w:rsidRDefault="001A00F9" w:rsidP="001A00F9">
      <w:pPr>
        <w:pStyle w:val="Felsorols1"/>
      </w:pPr>
      <w:r>
        <w:t>o</w:t>
      </w:r>
      <w:r w:rsidR="001E6CBE" w:rsidRPr="00285989">
        <w:t>klevél, könyv- és egyéb jutalmak.</w:t>
      </w:r>
    </w:p>
    <w:p w14:paraId="5770E137" w14:textId="77777777" w:rsidR="001E6CBE" w:rsidRPr="00285989" w:rsidRDefault="001E6CBE" w:rsidP="001A00F9">
      <w:pPr>
        <w:pStyle w:val="Szveg"/>
      </w:pPr>
      <w:r w:rsidRPr="00285989">
        <w:lastRenderedPageBreak/>
        <w:t xml:space="preserve">A jutalmazás tartalmi tényezőit oktatói testületi konszenzus határozza meg. </w:t>
      </w:r>
    </w:p>
    <w:p w14:paraId="5770E138" w14:textId="77777777" w:rsidR="007732CE" w:rsidRDefault="001E6CBE" w:rsidP="001A00F9">
      <w:pPr>
        <w:pStyle w:val="Szveg"/>
      </w:pPr>
      <w:r w:rsidRPr="00285989">
        <w:t xml:space="preserve">A tanuló tanulmányi, kulturális, sport vagy más területen elért külső elismerését, jutalmazását igyekszünk – a megfelelő keretek között – a szakképző intézményi közvélemény tudomására hozni. </w:t>
      </w:r>
      <w:r w:rsidR="00767179" w:rsidRPr="00285989">
        <w:t>Az</w:t>
      </w:r>
      <w:r w:rsidRPr="00285989">
        <w:t xml:space="preserve"> </w:t>
      </w:r>
      <w:proofErr w:type="spellStart"/>
      <w:r w:rsidRPr="00285989">
        <w:t>intézményünkhöz</w:t>
      </w:r>
      <w:proofErr w:type="spellEnd"/>
      <w:r w:rsidRPr="00285989">
        <w:t xml:space="preserve"> kapcsolódó elismerések, jutalmak átadásához ünnepi kereteket biztosítunk. A kiemelkedő eredménnyel végzett együttes munkáért, valamely jó cél érdekében közösen kifejtett erőfeszítésért, a </w:t>
      </w:r>
      <w:r w:rsidR="00767179" w:rsidRPr="00285989">
        <w:t>példamutatóan egységes helytállást</w:t>
      </w:r>
      <w:r w:rsidRPr="00285989">
        <w:t xml:space="preserve"> tanúsító tanulói közösség (osztály, énekkar, diákkör stb.) csoportos jutalmazásban részesíthető. </w:t>
      </w:r>
    </w:p>
    <w:p w14:paraId="5770E139" w14:textId="6810F752" w:rsidR="001E6CBE" w:rsidRPr="00285989" w:rsidRDefault="001E6CBE" w:rsidP="001A00F9">
      <w:pPr>
        <w:pStyle w:val="Szveg"/>
      </w:pPr>
      <w:r w:rsidRPr="00285989">
        <w:t>A tanulói közösségek jutalmazásának formái:</w:t>
      </w:r>
    </w:p>
    <w:p w14:paraId="5770E13A" w14:textId="4B7D3094" w:rsidR="001E6CBE" w:rsidRPr="00285989" w:rsidRDefault="000D5803" w:rsidP="001A00F9">
      <w:pPr>
        <w:pStyle w:val="Felsorols1"/>
      </w:pPr>
      <w:r w:rsidRPr="00285989">
        <w:t>o</w:t>
      </w:r>
      <w:r w:rsidR="001E6CBE" w:rsidRPr="00285989">
        <w:t xml:space="preserve">klevél, könyv- és egyéb jutalmak </w:t>
      </w:r>
    </w:p>
    <w:p w14:paraId="5770E13C" w14:textId="03ED6ABF" w:rsidR="007732CE" w:rsidRPr="001A00F9" w:rsidRDefault="000D5803" w:rsidP="001A00F9">
      <w:pPr>
        <w:pStyle w:val="Felsorols1"/>
      </w:pPr>
      <w:r w:rsidRPr="00285989">
        <w:t>k</w:t>
      </w:r>
      <w:r w:rsidR="001E6CBE" w:rsidRPr="00285989">
        <w:t>irándulás vagy színházi látogatás stb.</w:t>
      </w:r>
    </w:p>
    <w:p w14:paraId="5770E13D" w14:textId="77777777" w:rsidR="001E6CBE" w:rsidRPr="00285989" w:rsidRDefault="001E6CBE" w:rsidP="001A00F9">
      <w:pPr>
        <w:pStyle w:val="Cmsor2"/>
      </w:pPr>
      <w:bookmarkStart w:id="16" w:name="_Toc82522562"/>
      <w:r w:rsidRPr="00285989">
        <w:t xml:space="preserve">A fegyelmező intézkedések formái és </w:t>
      </w:r>
      <w:r w:rsidR="000D5803" w:rsidRPr="00285989">
        <w:t>alkalmazásának</w:t>
      </w:r>
      <w:r w:rsidRPr="00285989">
        <w:t xml:space="preserve"> elvei</w:t>
      </w:r>
      <w:bookmarkEnd w:id="16"/>
    </w:p>
    <w:p w14:paraId="5770E13F" w14:textId="64E9F0FF" w:rsidR="007732CE" w:rsidRPr="001A00F9" w:rsidRDefault="001E6CBE" w:rsidP="001A00F9">
      <w:pPr>
        <w:pStyle w:val="Szveg"/>
      </w:pPr>
      <w:r w:rsidRPr="00285989">
        <w:t xml:space="preserve">Az a tanuló, aki a tanulói jogviszonnyal kapcsolatos kötelességeit szándékosan vagy </w:t>
      </w:r>
      <w:r w:rsidR="00767179" w:rsidRPr="00285989">
        <w:t>gondatlanul megszegi, fegyelmező intézkedésben részesíthető</w:t>
      </w:r>
      <w:r w:rsidRPr="00285989">
        <w:t>. Az intézkedés az adott cselekmény súlyához igazodik.</w:t>
      </w:r>
    </w:p>
    <w:p w14:paraId="5770E140" w14:textId="77777777" w:rsidR="001E6CBE" w:rsidRPr="00285989" w:rsidRDefault="001E6CBE" w:rsidP="001A00F9">
      <w:pPr>
        <w:pStyle w:val="Szveg"/>
      </w:pPr>
      <w:r w:rsidRPr="00285989">
        <w:t xml:space="preserve">A fegyelmező intézkedések formái: </w:t>
      </w:r>
    </w:p>
    <w:p w14:paraId="5770E141" w14:textId="4A0DA574" w:rsidR="001E6CBE" w:rsidRPr="00285989" w:rsidRDefault="001E6CBE" w:rsidP="001A00F9">
      <w:pPr>
        <w:pStyle w:val="Felsorols1"/>
      </w:pPr>
      <w:r w:rsidRPr="00285989">
        <w:t xml:space="preserve">írásbeli oktatói figyelmeztetés (2 alkalom) </w:t>
      </w:r>
    </w:p>
    <w:p w14:paraId="5770E142" w14:textId="4750C3C3" w:rsidR="001E6CBE" w:rsidRPr="00285989" w:rsidRDefault="001E6CBE" w:rsidP="001A00F9">
      <w:pPr>
        <w:pStyle w:val="Felsorols1"/>
      </w:pPr>
      <w:r w:rsidRPr="00285989">
        <w:t xml:space="preserve">írásbeli osztályfőnöki figyelmeztetés </w:t>
      </w:r>
    </w:p>
    <w:p w14:paraId="5770E143" w14:textId="7D122EA0" w:rsidR="001E6CBE" w:rsidRPr="00285989" w:rsidRDefault="001E6CBE" w:rsidP="001A00F9">
      <w:pPr>
        <w:pStyle w:val="Felsorols1"/>
      </w:pPr>
      <w:r w:rsidRPr="00285989">
        <w:t xml:space="preserve">írásbeli osztályfőnöki intés </w:t>
      </w:r>
    </w:p>
    <w:p w14:paraId="5770E144" w14:textId="3137E877" w:rsidR="001E6CBE" w:rsidRPr="00285989" w:rsidRDefault="001E6CBE" w:rsidP="001A00F9">
      <w:pPr>
        <w:pStyle w:val="Felsorols1"/>
      </w:pPr>
      <w:r w:rsidRPr="00285989">
        <w:t xml:space="preserve">esetleges megbízatás visszavonása </w:t>
      </w:r>
    </w:p>
    <w:p w14:paraId="5770E145" w14:textId="570B8FED" w:rsidR="001E6CBE" w:rsidRPr="00285989" w:rsidRDefault="001E6CBE" w:rsidP="001A00F9">
      <w:pPr>
        <w:pStyle w:val="Felsorols1"/>
      </w:pPr>
      <w:r w:rsidRPr="00285989">
        <w:t xml:space="preserve">írásbeli igazgatói figyelmeztetés </w:t>
      </w:r>
    </w:p>
    <w:p w14:paraId="5770E147" w14:textId="11A79C6E" w:rsidR="007732CE" w:rsidRPr="001A00F9" w:rsidRDefault="001E6CBE" w:rsidP="001A00F9">
      <w:pPr>
        <w:pStyle w:val="Felsorols1"/>
      </w:pPr>
      <w:r w:rsidRPr="00285989">
        <w:t>írásbeli igazgatói intés</w:t>
      </w:r>
    </w:p>
    <w:p w14:paraId="5770E148" w14:textId="77777777" w:rsidR="001E6CBE" w:rsidRPr="007732CE" w:rsidRDefault="001E6CBE" w:rsidP="001A00F9">
      <w:pPr>
        <w:pStyle w:val="Szveg"/>
      </w:pPr>
      <w:r w:rsidRPr="00285989">
        <w:t xml:space="preserve">Ha a tanuló a tanulói jogviszonyából származó kötelességeit vétkesen és súlyosan megszegi, fegyelmi eljárás alapján, írásbeli határozattal fegyelmi büntetésben részesíthető. A fegyelmi eljárás megindítása és lefolytatása kötelező, ha a tanuló maga ellen kéri. Kiskorú tanuló esetén </w:t>
      </w:r>
      <w:r w:rsidRPr="007732CE">
        <w:t xml:space="preserve">e jogot a kiskorú tanuló törvényes képviselője gyakorolja. </w:t>
      </w:r>
    </w:p>
    <w:p w14:paraId="5770E149" w14:textId="77777777" w:rsidR="007732CE" w:rsidRPr="007732CE" w:rsidRDefault="001E6CBE" w:rsidP="001A00F9">
      <w:pPr>
        <w:pStyle w:val="Szveg"/>
      </w:pPr>
      <w:r w:rsidRPr="007732CE">
        <w:t>A fegyelmi eljárás megindításáról az oktatói testület dönt egyszerű szavazattöbbséggel</w:t>
      </w:r>
      <w:r w:rsidR="00E32D32" w:rsidRPr="007732CE">
        <w:t>, ez a hatáskör nem átruházható</w:t>
      </w:r>
      <w:r w:rsidR="007732CE">
        <w:t>.</w:t>
      </w:r>
    </w:p>
    <w:p w14:paraId="5770E14A" w14:textId="77777777" w:rsidR="001E6CBE" w:rsidRPr="00E32D32" w:rsidRDefault="001E6CBE" w:rsidP="001A00F9">
      <w:pPr>
        <w:pStyle w:val="Szveg"/>
      </w:pPr>
      <w:r w:rsidRPr="00E32D32">
        <w:t xml:space="preserve">A fegyelmi eljárás az egyeztető eljárással kezdődik. Az egyeztető eljárás célja </w:t>
      </w:r>
      <w:r w:rsidR="007732CE">
        <w:br/>
      </w:r>
      <w:r w:rsidRPr="00E32D32">
        <w:t xml:space="preserve">a kötelességszegéshez elvezető események feldolgozása, értékelése, ennek alapján </w:t>
      </w:r>
      <w:r w:rsidR="007732CE">
        <w:br/>
      </w:r>
      <w:r w:rsidRPr="00E32D32">
        <w:t xml:space="preserve">a kötelességszegéssel gyanúsított és a sérelmet elszenvedő közötti megállapodás létrehozása </w:t>
      </w:r>
      <w:r w:rsidR="007732CE">
        <w:br/>
      </w:r>
      <w:r w:rsidRPr="00E32D32">
        <w:t>a sérelem orvoslása érdekében.</w:t>
      </w:r>
    </w:p>
    <w:p w14:paraId="5770E14B" w14:textId="77777777" w:rsidR="001E6CBE" w:rsidRPr="00E32D32" w:rsidRDefault="001E6CBE" w:rsidP="001A00F9">
      <w:pPr>
        <w:pStyle w:val="Szveg"/>
      </w:pPr>
      <w:r w:rsidRPr="00E32D32">
        <w:t xml:space="preserve">Ha az érintett sértett (kiskorú esetén a törvényes képviselő) az értesítés kézhezvételétől számított öt tanítási napon belül írásban bejelenti, hogy igénybe kívánja venni az egyeztető eljárást, akkor a kötelességszegő (kiskorú esetén a törvényes képviselő) szintén az értesítés kézhezvételétől számított öt napon belüli írásos egyetértése esetén a szakképző intézmény által felkért mediátor vezetésével lefolytatható az egyeztetési eljárás. </w:t>
      </w:r>
    </w:p>
    <w:p w14:paraId="5770E14C" w14:textId="77777777" w:rsidR="001E6CBE" w:rsidRPr="00E32D32" w:rsidRDefault="001E6CBE" w:rsidP="001A00F9">
      <w:pPr>
        <w:pStyle w:val="Szveg"/>
      </w:pPr>
      <w:r w:rsidRPr="00E32D32">
        <w:t xml:space="preserve">A tanulóval szemben ugyanazért a kötelességszegésért csak egy fegyelmi büntetés állapítható meg. Ha a kötelességszegés miatt a szakképző intézményben és a kollégiumban is helye lenne fegyelmi büntetés megállapításának, a szakképző intézmény és a kollégium eltérő </w:t>
      </w:r>
      <w:r w:rsidRPr="00E32D32">
        <w:lastRenderedPageBreak/>
        <w:t>megállapodásának hiányában a fegyelmi büntetést ott lehet megállapítani, amelyikben az eljárás előbb indult.</w:t>
      </w:r>
    </w:p>
    <w:p w14:paraId="5770E14D" w14:textId="77777777" w:rsidR="001E6CBE" w:rsidRPr="00E32D32" w:rsidRDefault="001E6CBE" w:rsidP="001A00F9">
      <w:pPr>
        <w:pStyle w:val="Szveg"/>
      </w:pPr>
      <w:r w:rsidRPr="00E32D32">
        <w:t>Végrehajtani csak végleges fegyelmi határozatot lehet. Ha a végrehajtás elmaradása a többi tanuló jogait súlyosan sértené vagy más elháríthatatlan kárral, veszéllyel járna, az elsőfokú határozat azonnal végrehajtható.</w:t>
      </w:r>
    </w:p>
    <w:p w14:paraId="5770E14F" w14:textId="529C1FC4" w:rsidR="000D5803" w:rsidRPr="001A00F9" w:rsidRDefault="001E6CBE" w:rsidP="001A00F9">
      <w:pPr>
        <w:pStyle w:val="Szveg"/>
      </w:pPr>
      <w:r w:rsidRPr="00E32D32">
        <w:t xml:space="preserve">A fegyelmi </w:t>
      </w:r>
      <w:proofErr w:type="gramStart"/>
      <w:r w:rsidRPr="00E32D32">
        <w:t>eljárás</w:t>
      </w:r>
      <w:proofErr w:type="gramEnd"/>
      <w:r w:rsidRPr="00E32D32">
        <w:t xml:space="preserve"> ill. a fegyelmi eljárás lefolytatását megelőző egyeztető eljárás rendjét és a büntetés formáit jogszabály írja </w:t>
      </w:r>
      <w:r w:rsidR="0003531D">
        <w:t>elő. (2019. évi LXXX. törvény [Szakképzési tv.</w:t>
      </w:r>
      <w:r w:rsidRPr="00E32D32">
        <w:t>]</w:t>
      </w:r>
      <w:r w:rsidR="000F28CA" w:rsidRPr="00E32D32">
        <w:t xml:space="preserve"> - 65§</w:t>
      </w:r>
      <w:r w:rsidRPr="00E32D32">
        <w:t>; 12/2020. (II. 7.) Korm. rendelet</w:t>
      </w:r>
      <w:r w:rsidR="000F28CA" w:rsidRPr="00E32D32">
        <w:t xml:space="preserve"> - XXVIII. fejezet - A tanuló fegyelmi felelőssége)</w:t>
      </w:r>
    </w:p>
    <w:p w14:paraId="5770E150" w14:textId="77777777" w:rsidR="001E6CBE" w:rsidRPr="00E32D32" w:rsidRDefault="001E6CBE" w:rsidP="001A00F9">
      <w:pPr>
        <w:pStyle w:val="Cmsor2"/>
        <w:rPr>
          <w:bCs/>
        </w:rPr>
      </w:pPr>
      <w:bookmarkStart w:id="17" w:name="_Toc82522563"/>
      <w:r w:rsidRPr="00E32D32">
        <w:t>Elektronikus napló hozzáférésének módja a kiskorú tanuló törvényes képviselője által</w:t>
      </w:r>
      <w:bookmarkEnd w:id="17"/>
    </w:p>
    <w:p w14:paraId="5770E151" w14:textId="77777777" w:rsidR="00B445F6" w:rsidRPr="00E32D32" w:rsidRDefault="00B445F6" w:rsidP="001A00F9">
      <w:pPr>
        <w:pStyle w:val="Szveg"/>
      </w:pPr>
      <w:r w:rsidRPr="00E32D32">
        <w:t>Szakképző intézményünk a</w:t>
      </w:r>
      <w:r w:rsidR="001E6CBE" w:rsidRPr="00E32D32">
        <w:t xml:space="preserve"> tanulói adatok, haladási és osztályozónaplók vezetéséhez a KRÉTA Iskolai Alaprendszert</w:t>
      </w:r>
      <w:r w:rsidRPr="00E32D32">
        <w:t xml:space="preserve"> használja, amely legegyszerűbben </w:t>
      </w:r>
      <w:r w:rsidR="001E6CBE" w:rsidRPr="00E32D32">
        <w:t>intézmény</w:t>
      </w:r>
      <w:r w:rsidRPr="00E32D32">
        <w:t>ünk</w:t>
      </w:r>
      <w:r w:rsidR="001E6CBE" w:rsidRPr="00E32D32">
        <w:t xml:space="preserve"> honlapján a felső menüso</w:t>
      </w:r>
      <w:r w:rsidR="000F28CA" w:rsidRPr="00E32D32">
        <w:t>rban található</w:t>
      </w:r>
      <w:r w:rsidRPr="00E32D32">
        <w:t xml:space="preserve"> Digitális napló </w:t>
      </w:r>
      <w:r w:rsidR="001E6CBE" w:rsidRPr="00E32D32">
        <w:t>feliratra kattintva érhető el.</w:t>
      </w:r>
    </w:p>
    <w:p w14:paraId="5770E152" w14:textId="77777777" w:rsidR="00B445F6" w:rsidRPr="00E32D32" w:rsidRDefault="001E6CBE" w:rsidP="001A00F9">
      <w:pPr>
        <w:pStyle w:val="Szveg"/>
      </w:pPr>
      <w:r w:rsidRPr="00E32D32">
        <w:t xml:space="preserve">A </w:t>
      </w:r>
      <w:r w:rsidR="00B445F6" w:rsidRPr="00E32D32">
        <w:t xml:space="preserve">kiskorú tanuló </w:t>
      </w:r>
      <w:r w:rsidRPr="00E32D32">
        <w:t>törvényes képviselő</w:t>
      </w:r>
      <w:r w:rsidR="00B445F6" w:rsidRPr="00E32D32">
        <w:t>jének a</w:t>
      </w:r>
      <w:r w:rsidRPr="00E32D32">
        <w:t xml:space="preserve"> </w:t>
      </w:r>
      <w:r w:rsidR="00767179" w:rsidRPr="00E32D32">
        <w:t>felületre történő</w:t>
      </w:r>
      <w:r w:rsidRPr="00E32D32">
        <w:t xml:space="preserve"> be</w:t>
      </w:r>
      <w:r w:rsidR="00B445F6" w:rsidRPr="00E32D32">
        <w:t xml:space="preserve">lépéshez szükséges adatokat </w:t>
      </w:r>
      <w:r w:rsidRPr="00E32D32">
        <w:t>a tanév elején a</w:t>
      </w:r>
      <w:r w:rsidR="00B445F6" w:rsidRPr="00E32D32">
        <w:t>z első</w:t>
      </w:r>
      <w:r w:rsidRPr="00E32D32">
        <w:t xml:space="preserve"> </w:t>
      </w:r>
      <w:r w:rsidR="00B445F6" w:rsidRPr="00E32D32">
        <w:t>szülői értekezleten</w:t>
      </w:r>
      <w:r w:rsidRPr="00E32D32">
        <w:t xml:space="preserve"> adjuk át. </w:t>
      </w:r>
    </w:p>
    <w:p w14:paraId="5770E154" w14:textId="0535584E" w:rsidR="00E32D32" w:rsidRPr="001A00F9" w:rsidRDefault="00B445F6" w:rsidP="001A00F9">
      <w:pPr>
        <w:pStyle w:val="Szveg"/>
      </w:pPr>
      <w:r w:rsidRPr="00E32D32">
        <w:t xml:space="preserve">A KRÉTA digitális ellenőrzőként is működik, hiszen felületén láthatók a tanuló érdemjegyei, </w:t>
      </w:r>
      <w:r w:rsidR="007732CE">
        <w:br/>
      </w:r>
      <w:r w:rsidRPr="00E32D32">
        <w:t>a dicséretek, elmarasztalások, hiányzások, a félévi és év végi záróosztályzatok, az osztályfőnök, az oktatók vagy az iskolavezetés üzenetei. A felület kiváltja a hagyományos papíralapú ellenőrző használa</w:t>
      </w:r>
      <w:r w:rsidR="000F28CA" w:rsidRPr="00E32D32">
        <w:t>tát.</w:t>
      </w:r>
    </w:p>
    <w:p w14:paraId="5770E155" w14:textId="77777777" w:rsidR="00E62DA3" w:rsidRPr="00E32D32" w:rsidRDefault="0066677F" w:rsidP="001A00F9">
      <w:pPr>
        <w:pStyle w:val="Cmsor2"/>
      </w:pPr>
      <w:bookmarkStart w:id="18" w:name="_Toc82522564"/>
      <w:r w:rsidRPr="00E32D32">
        <w:t>A foglalkozások közötti szünetek, valamint a főétkezésre biztosított hosszabb szünet időtartama, a cs</w:t>
      </w:r>
      <w:r w:rsidR="00B445F6" w:rsidRPr="00E32D32">
        <w:t>en</w:t>
      </w:r>
      <w:r w:rsidRPr="00E32D32">
        <w:t>getési rend</w:t>
      </w:r>
      <w:bookmarkEnd w:id="18"/>
    </w:p>
    <w:p w14:paraId="5770E156" w14:textId="77777777" w:rsidR="0003531D" w:rsidRDefault="00A17CAF" w:rsidP="001A00F9">
      <w:pPr>
        <w:pStyle w:val="Szveg"/>
      </w:pPr>
      <w:r w:rsidRPr="00E32D32">
        <w:t xml:space="preserve">Az első óra 7 óra 35 perckor kezdődik. A tanulóknak becsengetéskor a tanterem előtt kell tartózkodniuk. </w:t>
      </w:r>
    </w:p>
    <w:p w14:paraId="5770E157" w14:textId="77777777" w:rsidR="00A17CAF" w:rsidRPr="00E32D32" w:rsidRDefault="00A17CAF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E32D32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Pr="00E32D32">
        <w:rPr>
          <w:rFonts w:ascii="Times New Roman" w:hAnsi="Times New Roman" w:cs="Times New Roman"/>
          <w:sz w:val="24"/>
          <w:szCs w:val="24"/>
        </w:rPr>
        <w:t xml:space="preserve">           tartam          szünet </w:t>
      </w:r>
    </w:p>
    <w:p w14:paraId="5770E158" w14:textId="77777777" w:rsidR="00A17CAF" w:rsidRPr="00E32D32" w:rsidRDefault="00A17CAF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5B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732CE">
        <w:rPr>
          <w:rFonts w:ascii="Times New Roman" w:hAnsi="Times New Roman" w:cs="Times New Roman"/>
          <w:sz w:val="24"/>
          <w:szCs w:val="24"/>
        </w:rPr>
        <w:t xml:space="preserve"> 1.          7:35-8:</w:t>
      </w:r>
      <w:r w:rsidRPr="00E32D32">
        <w:rPr>
          <w:rFonts w:ascii="Times New Roman" w:hAnsi="Times New Roman" w:cs="Times New Roman"/>
          <w:sz w:val="24"/>
          <w:szCs w:val="24"/>
        </w:rPr>
        <w:t xml:space="preserve">20          10’ </w:t>
      </w:r>
    </w:p>
    <w:p w14:paraId="5770E159" w14:textId="77777777" w:rsidR="00A17CAF" w:rsidRPr="00E32D32" w:rsidRDefault="00A17CAF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32CE">
        <w:rPr>
          <w:rFonts w:ascii="Times New Roman" w:hAnsi="Times New Roman" w:cs="Times New Roman"/>
          <w:sz w:val="24"/>
          <w:szCs w:val="24"/>
        </w:rPr>
        <w:t xml:space="preserve">                  2.          8:30-9:</w:t>
      </w:r>
      <w:r w:rsidRPr="00E32D32">
        <w:rPr>
          <w:rFonts w:ascii="Times New Roman" w:hAnsi="Times New Roman" w:cs="Times New Roman"/>
          <w:sz w:val="24"/>
          <w:szCs w:val="24"/>
        </w:rPr>
        <w:t xml:space="preserve">15          10’ </w:t>
      </w:r>
    </w:p>
    <w:p w14:paraId="5770E15A" w14:textId="77777777" w:rsidR="00A17CAF" w:rsidRPr="00E32D32" w:rsidRDefault="00A17CAF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32CE">
        <w:rPr>
          <w:rFonts w:ascii="Times New Roman" w:hAnsi="Times New Roman" w:cs="Times New Roman"/>
          <w:sz w:val="24"/>
          <w:szCs w:val="24"/>
        </w:rPr>
        <w:t xml:space="preserve">                   3.         9:25-10:</w:t>
      </w:r>
      <w:r w:rsidRPr="00E32D32">
        <w:rPr>
          <w:rFonts w:ascii="Times New Roman" w:hAnsi="Times New Roman" w:cs="Times New Roman"/>
          <w:sz w:val="24"/>
          <w:szCs w:val="24"/>
        </w:rPr>
        <w:t xml:space="preserve">10         10’ </w:t>
      </w:r>
    </w:p>
    <w:p w14:paraId="5770E15B" w14:textId="77777777" w:rsidR="00A17CAF" w:rsidRPr="00E32D32" w:rsidRDefault="00A17CAF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32CE">
        <w:rPr>
          <w:rFonts w:ascii="Times New Roman" w:hAnsi="Times New Roman" w:cs="Times New Roman"/>
          <w:sz w:val="24"/>
          <w:szCs w:val="24"/>
        </w:rPr>
        <w:t xml:space="preserve">                   4.        10:20-11:</w:t>
      </w:r>
      <w:r w:rsidRPr="00E32D32">
        <w:rPr>
          <w:rFonts w:ascii="Times New Roman" w:hAnsi="Times New Roman" w:cs="Times New Roman"/>
          <w:sz w:val="24"/>
          <w:szCs w:val="24"/>
        </w:rPr>
        <w:t xml:space="preserve">05        10’ </w:t>
      </w:r>
    </w:p>
    <w:p w14:paraId="5770E15C" w14:textId="77777777" w:rsidR="00A17CAF" w:rsidRPr="00E32D32" w:rsidRDefault="00A17CAF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 xml:space="preserve">                                             5.       </w:t>
      </w:r>
      <w:r w:rsidR="007D5B66">
        <w:rPr>
          <w:rFonts w:ascii="Times New Roman" w:hAnsi="Times New Roman" w:cs="Times New Roman"/>
          <w:sz w:val="24"/>
          <w:szCs w:val="24"/>
        </w:rPr>
        <w:t xml:space="preserve"> </w:t>
      </w:r>
      <w:r w:rsidR="007732CE">
        <w:rPr>
          <w:rFonts w:ascii="Times New Roman" w:hAnsi="Times New Roman" w:cs="Times New Roman"/>
          <w:sz w:val="24"/>
          <w:szCs w:val="24"/>
        </w:rPr>
        <w:t>11:15-12:</w:t>
      </w:r>
      <w:proofErr w:type="gramStart"/>
      <w:r w:rsidRPr="00E32D32">
        <w:rPr>
          <w:rFonts w:ascii="Times New Roman" w:hAnsi="Times New Roman" w:cs="Times New Roman"/>
          <w:sz w:val="24"/>
          <w:szCs w:val="24"/>
        </w:rPr>
        <w:t>00</w:t>
      </w:r>
      <w:r w:rsidR="00E32D32">
        <w:rPr>
          <w:rFonts w:ascii="Times New Roman" w:hAnsi="Times New Roman" w:cs="Times New Roman"/>
          <w:sz w:val="24"/>
          <w:szCs w:val="24"/>
        </w:rPr>
        <w:t xml:space="preserve">       </w:t>
      </w:r>
      <w:r w:rsidR="007732CE">
        <w:rPr>
          <w:rFonts w:ascii="Times New Roman" w:hAnsi="Times New Roman" w:cs="Times New Roman"/>
          <w:sz w:val="24"/>
          <w:szCs w:val="24"/>
        </w:rPr>
        <w:t xml:space="preserve"> </w:t>
      </w:r>
      <w:r w:rsidRPr="00E32D32">
        <w:rPr>
          <w:rFonts w:ascii="Times New Roman" w:hAnsi="Times New Roman" w:cs="Times New Roman"/>
          <w:sz w:val="24"/>
          <w:szCs w:val="24"/>
        </w:rPr>
        <w:t xml:space="preserve"> </w:t>
      </w:r>
      <w:r w:rsidR="007D5B66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="007D5B66">
        <w:rPr>
          <w:rFonts w:ascii="Times New Roman" w:hAnsi="Times New Roman" w:cs="Times New Roman"/>
          <w:sz w:val="24"/>
          <w:szCs w:val="24"/>
        </w:rPr>
        <w:t>’</w:t>
      </w:r>
      <w:r w:rsidR="0066677F" w:rsidRPr="00E32D32">
        <w:rPr>
          <w:rFonts w:ascii="Times New Roman" w:hAnsi="Times New Roman" w:cs="Times New Roman"/>
          <w:sz w:val="24"/>
          <w:szCs w:val="24"/>
        </w:rPr>
        <w:t>főétkezésre biztosított hosszabb szünet</w:t>
      </w:r>
    </w:p>
    <w:p w14:paraId="5770E15D" w14:textId="77777777" w:rsidR="00A17CAF" w:rsidRPr="00E32D32" w:rsidRDefault="00A17CAF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32CE">
        <w:rPr>
          <w:rFonts w:ascii="Times New Roman" w:hAnsi="Times New Roman" w:cs="Times New Roman"/>
          <w:sz w:val="24"/>
          <w:szCs w:val="24"/>
        </w:rPr>
        <w:t xml:space="preserve">             6.        12:25-13:</w:t>
      </w:r>
      <w:r w:rsidRPr="00E32D32">
        <w:rPr>
          <w:rFonts w:ascii="Times New Roman" w:hAnsi="Times New Roman" w:cs="Times New Roman"/>
          <w:sz w:val="24"/>
          <w:szCs w:val="24"/>
        </w:rPr>
        <w:t xml:space="preserve">10        10’ </w:t>
      </w:r>
    </w:p>
    <w:p w14:paraId="5770E15E" w14:textId="77777777" w:rsidR="00A17CAF" w:rsidRPr="00E32D32" w:rsidRDefault="00A17CAF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32CE">
        <w:rPr>
          <w:rFonts w:ascii="Times New Roman" w:hAnsi="Times New Roman" w:cs="Times New Roman"/>
          <w:sz w:val="24"/>
          <w:szCs w:val="24"/>
        </w:rPr>
        <w:t xml:space="preserve">                   7.        13:20-14:</w:t>
      </w:r>
      <w:r w:rsidRPr="00E32D32">
        <w:rPr>
          <w:rFonts w:ascii="Times New Roman" w:hAnsi="Times New Roman" w:cs="Times New Roman"/>
          <w:sz w:val="24"/>
          <w:szCs w:val="24"/>
        </w:rPr>
        <w:t xml:space="preserve">05       </w:t>
      </w:r>
      <w:r w:rsidR="007732CE">
        <w:rPr>
          <w:rFonts w:ascii="Times New Roman" w:hAnsi="Times New Roman" w:cs="Times New Roman"/>
          <w:sz w:val="24"/>
          <w:szCs w:val="24"/>
        </w:rPr>
        <w:t xml:space="preserve"> </w:t>
      </w:r>
      <w:r w:rsidRPr="00E32D32">
        <w:rPr>
          <w:rFonts w:ascii="Times New Roman" w:hAnsi="Times New Roman" w:cs="Times New Roman"/>
          <w:sz w:val="24"/>
          <w:szCs w:val="24"/>
        </w:rPr>
        <w:t xml:space="preserve">  5’ </w:t>
      </w:r>
    </w:p>
    <w:p w14:paraId="5770E15F" w14:textId="77777777" w:rsidR="00A17CAF" w:rsidRPr="00E32D32" w:rsidRDefault="00A17CAF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5B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732CE">
        <w:rPr>
          <w:rFonts w:ascii="Times New Roman" w:hAnsi="Times New Roman" w:cs="Times New Roman"/>
          <w:sz w:val="24"/>
          <w:szCs w:val="24"/>
        </w:rPr>
        <w:t xml:space="preserve"> 8.        14:10-14:</w:t>
      </w:r>
      <w:r w:rsidRPr="00E32D32">
        <w:rPr>
          <w:rFonts w:ascii="Times New Roman" w:hAnsi="Times New Roman" w:cs="Times New Roman"/>
          <w:sz w:val="24"/>
          <w:szCs w:val="24"/>
        </w:rPr>
        <w:t xml:space="preserve">55          5’ </w:t>
      </w:r>
    </w:p>
    <w:p w14:paraId="5770E160" w14:textId="77777777" w:rsidR="00510222" w:rsidRPr="00E32D32" w:rsidRDefault="00A17CAF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32CE">
        <w:rPr>
          <w:rFonts w:ascii="Times New Roman" w:hAnsi="Times New Roman" w:cs="Times New Roman"/>
          <w:sz w:val="24"/>
          <w:szCs w:val="24"/>
        </w:rPr>
        <w:t xml:space="preserve">                   9.        15:00-15:</w:t>
      </w:r>
      <w:r w:rsidRPr="00E32D32">
        <w:rPr>
          <w:rFonts w:ascii="Times New Roman" w:hAnsi="Times New Roman" w:cs="Times New Roman"/>
          <w:sz w:val="24"/>
          <w:szCs w:val="24"/>
        </w:rPr>
        <w:t>45          5’</w:t>
      </w:r>
    </w:p>
    <w:p w14:paraId="5770E161" w14:textId="77777777" w:rsidR="00510222" w:rsidRPr="00E32D32" w:rsidRDefault="00510222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ab/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="007D5B66">
        <w:rPr>
          <w:rFonts w:ascii="Times New Roman" w:hAnsi="Times New Roman" w:cs="Times New Roman"/>
          <w:sz w:val="24"/>
          <w:szCs w:val="24"/>
        </w:rPr>
        <w:t xml:space="preserve"> </w:t>
      </w:r>
      <w:r w:rsidR="00D23DB9">
        <w:rPr>
          <w:rFonts w:ascii="Times New Roman" w:hAnsi="Times New Roman" w:cs="Times New Roman"/>
          <w:sz w:val="24"/>
          <w:szCs w:val="24"/>
        </w:rPr>
        <w:t xml:space="preserve">     </w:t>
      </w:r>
      <w:r w:rsidR="007D5B66">
        <w:rPr>
          <w:rFonts w:ascii="Times New Roman" w:hAnsi="Times New Roman" w:cs="Times New Roman"/>
          <w:sz w:val="24"/>
          <w:szCs w:val="24"/>
        </w:rPr>
        <w:t xml:space="preserve"> </w:t>
      </w:r>
      <w:r w:rsidR="00D23DB9">
        <w:rPr>
          <w:rFonts w:ascii="Times New Roman" w:hAnsi="Times New Roman" w:cs="Times New Roman"/>
          <w:sz w:val="24"/>
          <w:szCs w:val="24"/>
        </w:rPr>
        <w:t xml:space="preserve">10.   </w:t>
      </w:r>
      <w:r w:rsidR="007D5B66">
        <w:rPr>
          <w:rFonts w:ascii="Times New Roman" w:hAnsi="Times New Roman" w:cs="Times New Roman"/>
          <w:sz w:val="24"/>
          <w:szCs w:val="24"/>
        </w:rPr>
        <w:t xml:space="preserve"> </w:t>
      </w:r>
      <w:r w:rsidR="00D23DB9">
        <w:rPr>
          <w:rFonts w:ascii="Times New Roman" w:hAnsi="Times New Roman" w:cs="Times New Roman"/>
          <w:sz w:val="24"/>
          <w:szCs w:val="24"/>
        </w:rPr>
        <w:t xml:space="preserve">     </w:t>
      </w:r>
      <w:r w:rsidR="007732CE">
        <w:rPr>
          <w:rFonts w:ascii="Times New Roman" w:hAnsi="Times New Roman" w:cs="Times New Roman"/>
          <w:sz w:val="24"/>
          <w:szCs w:val="24"/>
        </w:rPr>
        <w:t>15:50-16:</w:t>
      </w:r>
      <w:r w:rsidRPr="00E32D32">
        <w:rPr>
          <w:rFonts w:ascii="Times New Roman" w:hAnsi="Times New Roman" w:cs="Times New Roman"/>
          <w:sz w:val="24"/>
          <w:szCs w:val="24"/>
        </w:rPr>
        <w:t>35</w:t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="007D5B66">
        <w:rPr>
          <w:rFonts w:ascii="Times New Roman" w:hAnsi="Times New Roman" w:cs="Times New Roman"/>
          <w:sz w:val="24"/>
          <w:szCs w:val="24"/>
        </w:rPr>
        <w:t xml:space="preserve">   </w:t>
      </w:r>
      <w:r w:rsidRPr="00E32D32">
        <w:rPr>
          <w:rFonts w:ascii="Times New Roman" w:hAnsi="Times New Roman" w:cs="Times New Roman"/>
          <w:sz w:val="24"/>
          <w:szCs w:val="24"/>
        </w:rPr>
        <w:t>5’</w:t>
      </w:r>
    </w:p>
    <w:p w14:paraId="5770E162" w14:textId="77777777" w:rsidR="00510222" w:rsidRPr="00E32D32" w:rsidRDefault="00510222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ab/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="007D5B66">
        <w:rPr>
          <w:rFonts w:ascii="Times New Roman" w:hAnsi="Times New Roman" w:cs="Times New Roman"/>
          <w:sz w:val="24"/>
          <w:szCs w:val="24"/>
        </w:rPr>
        <w:t xml:space="preserve">  </w:t>
      </w:r>
      <w:r w:rsidR="00D23DB9">
        <w:rPr>
          <w:rFonts w:ascii="Times New Roman" w:hAnsi="Times New Roman" w:cs="Times New Roman"/>
          <w:sz w:val="24"/>
          <w:szCs w:val="24"/>
        </w:rPr>
        <w:t xml:space="preserve">    11.          </w:t>
      </w:r>
      <w:r w:rsidR="007732CE">
        <w:rPr>
          <w:rFonts w:ascii="Times New Roman" w:hAnsi="Times New Roman" w:cs="Times New Roman"/>
          <w:sz w:val="24"/>
          <w:szCs w:val="24"/>
        </w:rPr>
        <w:t>16:40-17:</w:t>
      </w:r>
      <w:r w:rsidRPr="00E32D32">
        <w:rPr>
          <w:rFonts w:ascii="Times New Roman" w:hAnsi="Times New Roman" w:cs="Times New Roman"/>
          <w:sz w:val="24"/>
          <w:szCs w:val="24"/>
        </w:rPr>
        <w:t>25</w:t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="007D5B66">
        <w:rPr>
          <w:rFonts w:ascii="Times New Roman" w:hAnsi="Times New Roman" w:cs="Times New Roman"/>
          <w:sz w:val="24"/>
          <w:szCs w:val="24"/>
        </w:rPr>
        <w:t xml:space="preserve">   </w:t>
      </w:r>
      <w:r w:rsidRPr="00E32D32">
        <w:rPr>
          <w:rFonts w:ascii="Times New Roman" w:hAnsi="Times New Roman" w:cs="Times New Roman"/>
          <w:sz w:val="24"/>
          <w:szCs w:val="24"/>
        </w:rPr>
        <w:t>5’</w:t>
      </w:r>
    </w:p>
    <w:p w14:paraId="5770E163" w14:textId="77777777" w:rsidR="00510222" w:rsidRPr="00E32D32" w:rsidRDefault="00510222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ab/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="007D5B66">
        <w:rPr>
          <w:rFonts w:ascii="Times New Roman" w:hAnsi="Times New Roman" w:cs="Times New Roman"/>
          <w:sz w:val="24"/>
          <w:szCs w:val="24"/>
        </w:rPr>
        <w:t xml:space="preserve">  </w:t>
      </w:r>
      <w:r w:rsidR="00D23DB9">
        <w:rPr>
          <w:rFonts w:ascii="Times New Roman" w:hAnsi="Times New Roman" w:cs="Times New Roman"/>
          <w:sz w:val="24"/>
          <w:szCs w:val="24"/>
        </w:rPr>
        <w:t xml:space="preserve">    </w:t>
      </w:r>
      <w:r w:rsidRPr="00E32D32">
        <w:rPr>
          <w:rFonts w:ascii="Times New Roman" w:hAnsi="Times New Roman" w:cs="Times New Roman"/>
          <w:sz w:val="24"/>
          <w:szCs w:val="24"/>
        </w:rPr>
        <w:t>12.</w:t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="007D5B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2CE">
        <w:rPr>
          <w:rFonts w:ascii="Times New Roman" w:hAnsi="Times New Roman" w:cs="Times New Roman"/>
          <w:sz w:val="24"/>
          <w:szCs w:val="24"/>
        </w:rPr>
        <w:t>17:30-18:</w:t>
      </w:r>
      <w:r w:rsidRPr="00E32D32">
        <w:rPr>
          <w:rFonts w:ascii="Times New Roman" w:hAnsi="Times New Roman" w:cs="Times New Roman"/>
          <w:sz w:val="24"/>
          <w:szCs w:val="24"/>
        </w:rPr>
        <w:t>15</w:t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="007D5B66">
        <w:rPr>
          <w:rFonts w:ascii="Times New Roman" w:hAnsi="Times New Roman" w:cs="Times New Roman"/>
          <w:sz w:val="24"/>
          <w:szCs w:val="24"/>
        </w:rPr>
        <w:t xml:space="preserve">   </w:t>
      </w:r>
      <w:r w:rsidRPr="00E32D32">
        <w:rPr>
          <w:rFonts w:ascii="Times New Roman" w:hAnsi="Times New Roman" w:cs="Times New Roman"/>
          <w:sz w:val="24"/>
          <w:szCs w:val="24"/>
        </w:rPr>
        <w:t>5’</w:t>
      </w:r>
    </w:p>
    <w:p w14:paraId="5770E164" w14:textId="77777777" w:rsidR="00510222" w:rsidRPr="00E32D32" w:rsidRDefault="00510222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ab/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="007D5B66">
        <w:rPr>
          <w:rFonts w:ascii="Times New Roman" w:hAnsi="Times New Roman" w:cs="Times New Roman"/>
          <w:sz w:val="24"/>
          <w:szCs w:val="24"/>
        </w:rPr>
        <w:t xml:space="preserve">  </w:t>
      </w:r>
      <w:r w:rsidR="00D23DB9">
        <w:rPr>
          <w:rFonts w:ascii="Times New Roman" w:hAnsi="Times New Roman" w:cs="Times New Roman"/>
          <w:sz w:val="24"/>
          <w:szCs w:val="24"/>
        </w:rPr>
        <w:t xml:space="preserve">    </w:t>
      </w:r>
      <w:r w:rsidRPr="00E32D32">
        <w:rPr>
          <w:rFonts w:ascii="Times New Roman" w:hAnsi="Times New Roman" w:cs="Times New Roman"/>
          <w:sz w:val="24"/>
          <w:szCs w:val="24"/>
        </w:rPr>
        <w:t>13.</w:t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="007D5B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2CE">
        <w:rPr>
          <w:rFonts w:ascii="Times New Roman" w:hAnsi="Times New Roman" w:cs="Times New Roman"/>
          <w:sz w:val="24"/>
          <w:szCs w:val="24"/>
        </w:rPr>
        <w:t>18:20-19:</w:t>
      </w:r>
      <w:r w:rsidRPr="00E32D32">
        <w:rPr>
          <w:rFonts w:ascii="Times New Roman" w:hAnsi="Times New Roman" w:cs="Times New Roman"/>
          <w:sz w:val="24"/>
          <w:szCs w:val="24"/>
        </w:rPr>
        <w:t>05</w:t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="007D5B66">
        <w:rPr>
          <w:rFonts w:ascii="Times New Roman" w:hAnsi="Times New Roman" w:cs="Times New Roman"/>
          <w:sz w:val="24"/>
          <w:szCs w:val="24"/>
        </w:rPr>
        <w:t xml:space="preserve">   </w:t>
      </w:r>
      <w:r w:rsidRPr="00E32D32">
        <w:rPr>
          <w:rFonts w:ascii="Times New Roman" w:hAnsi="Times New Roman" w:cs="Times New Roman"/>
          <w:sz w:val="24"/>
          <w:szCs w:val="24"/>
        </w:rPr>
        <w:t>5’</w:t>
      </w:r>
    </w:p>
    <w:p w14:paraId="5770E165" w14:textId="77777777" w:rsidR="00615C8A" w:rsidRDefault="00510222" w:rsidP="00E3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ab/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="007D5B66">
        <w:rPr>
          <w:rFonts w:ascii="Times New Roman" w:hAnsi="Times New Roman" w:cs="Times New Roman"/>
          <w:sz w:val="24"/>
          <w:szCs w:val="24"/>
        </w:rPr>
        <w:t xml:space="preserve">  </w:t>
      </w:r>
      <w:r w:rsidR="00D23DB9">
        <w:rPr>
          <w:rFonts w:ascii="Times New Roman" w:hAnsi="Times New Roman" w:cs="Times New Roman"/>
          <w:sz w:val="24"/>
          <w:szCs w:val="24"/>
        </w:rPr>
        <w:t xml:space="preserve">    </w:t>
      </w:r>
      <w:r w:rsidRPr="00E32D32">
        <w:rPr>
          <w:rFonts w:ascii="Times New Roman" w:hAnsi="Times New Roman" w:cs="Times New Roman"/>
          <w:sz w:val="24"/>
          <w:szCs w:val="24"/>
        </w:rPr>
        <w:t>14.</w:t>
      </w:r>
      <w:r w:rsidRPr="00E32D32">
        <w:rPr>
          <w:rFonts w:ascii="Times New Roman" w:hAnsi="Times New Roman" w:cs="Times New Roman"/>
          <w:sz w:val="24"/>
          <w:szCs w:val="24"/>
        </w:rPr>
        <w:tab/>
      </w:r>
      <w:r w:rsidR="007D5B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2CE">
        <w:rPr>
          <w:rFonts w:ascii="Times New Roman" w:hAnsi="Times New Roman" w:cs="Times New Roman"/>
          <w:sz w:val="24"/>
          <w:szCs w:val="24"/>
        </w:rPr>
        <w:t>19:10-19:</w:t>
      </w:r>
      <w:r w:rsidRPr="00E32D32">
        <w:rPr>
          <w:rFonts w:ascii="Times New Roman" w:hAnsi="Times New Roman" w:cs="Times New Roman"/>
          <w:sz w:val="24"/>
          <w:szCs w:val="24"/>
        </w:rPr>
        <w:t>55</w:t>
      </w:r>
      <w:r w:rsidR="00A17CAF" w:rsidRPr="00E32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0E166" w14:textId="77777777" w:rsidR="002417B3" w:rsidRPr="00E32D32" w:rsidRDefault="002417B3" w:rsidP="001A00F9">
      <w:pPr>
        <w:pStyle w:val="Szveg"/>
      </w:pPr>
      <w:r w:rsidRPr="00E32D32">
        <w:t>A gyakorlati foglalkozások kezdési ideje és rendje szakmánként eltérő. Külső gyakorlati helyen a külső gyakorlati hely szabályozza a gyakorlat idejét és rendjét.</w:t>
      </w:r>
    </w:p>
    <w:p w14:paraId="5770E168" w14:textId="121E503E" w:rsidR="007732CE" w:rsidRPr="001A00F9" w:rsidRDefault="0066677F" w:rsidP="001A00F9">
      <w:pPr>
        <w:pStyle w:val="Cmsor2"/>
      </w:pPr>
      <w:bookmarkStart w:id="19" w:name="_Toc82522565"/>
      <w:r w:rsidRPr="007732CE">
        <w:lastRenderedPageBreak/>
        <w:t>A tanulók, illetve a képzésben részt vevő személyek munkarendje</w:t>
      </w:r>
      <w:bookmarkEnd w:id="19"/>
    </w:p>
    <w:p w14:paraId="5770E169" w14:textId="77777777" w:rsidR="0066677F" w:rsidRPr="00E32D32" w:rsidRDefault="0066677F" w:rsidP="001A00F9">
      <w:pPr>
        <w:pStyle w:val="Szveg"/>
      </w:pPr>
      <w:r w:rsidRPr="00E32D32">
        <w:t>Szakképző intézményünkben a szakmai oktatást azokon az évfolyamokon, amelyeken közismereti oktatás is foly</w:t>
      </w:r>
      <w:r w:rsidR="007732CE">
        <w:t>ik, a nappali rendszer szerint</w:t>
      </w:r>
      <w:r w:rsidRPr="00E32D32">
        <w:t xml:space="preserve"> egyéni és csoportos foglalkozások keretében szervezzük meg.</w:t>
      </w:r>
    </w:p>
    <w:p w14:paraId="5770E16B" w14:textId="2FF91C03" w:rsidR="000D5803" w:rsidRPr="001A00F9" w:rsidRDefault="00B445F6" w:rsidP="001A00F9">
      <w:pPr>
        <w:pStyle w:val="Szveg"/>
      </w:pPr>
      <w:r w:rsidRPr="00E32D32">
        <w:t>Felnőttképzési jogviszonyban n</w:t>
      </w:r>
      <w:r w:rsidR="0066677F" w:rsidRPr="00E32D32">
        <w:t xml:space="preserve">appali vagy nem nappali rendszerű szakmai képzés </w:t>
      </w:r>
      <w:r w:rsidRPr="00E32D32">
        <w:t xml:space="preserve">is </w:t>
      </w:r>
      <w:r w:rsidR="0066677F" w:rsidRPr="00E32D32">
        <w:t>szervezhető.</w:t>
      </w:r>
    </w:p>
    <w:p w14:paraId="5770E16D" w14:textId="6DA7D246" w:rsidR="007732CE" w:rsidRPr="001A00F9" w:rsidRDefault="002417B3" w:rsidP="001A00F9">
      <w:pPr>
        <w:pStyle w:val="Cmsor2"/>
      </w:pPr>
      <w:bookmarkStart w:id="20" w:name="_Toc82522566"/>
      <w:r w:rsidRPr="00E32D32">
        <w:t>A foglalkozások rendje</w:t>
      </w:r>
      <w:bookmarkEnd w:id="20"/>
    </w:p>
    <w:p w14:paraId="5770E16E" w14:textId="77777777" w:rsidR="002417B3" w:rsidRPr="00E32D32" w:rsidRDefault="002417B3" w:rsidP="001A00F9">
      <w:pPr>
        <w:pStyle w:val="Szveg"/>
      </w:pPr>
      <w:r w:rsidRPr="00BE62B2">
        <w:rPr>
          <w:iCs/>
        </w:rPr>
        <w:t>Az a nap minősül tanítási napnak</w:t>
      </w:r>
      <w:r w:rsidRPr="00BE62B2">
        <w:t xml:space="preserve">, amelyen a foglalkozások száma eléri a </w:t>
      </w:r>
      <w:r w:rsidR="007732CE" w:rsidRPr="00BE62B2">
        <w:t>hármat</w:t>
      </w:r>
      <w:r w:rsidRPr="00BE62B2">
        <w:t>.</w:t>
      </w:r>
    </w:p>
    <w:p w14:paraId="5770E16F" w14:textId="77777777" w:rsidR="002417B3" w:rsidRPr="00E32D32" w:rsidRDefault="002417B3" w:rsidP="001A00F9">
      <w:pPr>
        <w:pStyle w:val="Szveg"/>
        <w:rPr>
          <w:iCs/>
        </w:rPr>
      </w:pPr>
      <w:r w:rsidRPr="00E32D32">
        <w:rPr>
          <w:iCs/>
        </w:rPr>
        <w:t>A szakmai oktatást azokon az évfolyamokon, amelyeken közismereti oktatás is folyik egyéni és csoportos foglalkozások keretében szervezzük meg. A foglalkozások lehetnek kötelező és szabadon választható foglalkozások, illetve egyéb foglalkozások.</w:t>
      </w:r>
    </w:p>
    <w:p w14:paraId="5770E170" w14:textId="77777777" w:rsidR="002417B3" w:rsidRPr="00E32D32" w:rsidRDefault="002417B3" w:rsidP="001A00F9">
      <w:pPr>
        <w:pStyle w:val="Szveg"/>
        <w:rPr>
          <w:iCs/>
        </w:rPr>
      </w:pPr>
      <w:r w:rsidRPr="00E32D32">
        <w:rPr>
          <w:iCs/>
        </w:rPr>
        <w:t xml:space="preserve">A kötelező foglalkozások száma nem haladhatja meg a napi nyolc, kiskorú tanuló esetén a napi hét foglalkozást. A szabadon választott foglalkozást az értékelés és a minősítés, a mulasztás, továbbá a magasabb évfolyamba lépés tekintetében úgy kell tekinteni, mint a kötelező foglalkozást. A tanuló kötelező foglalkozásait úgy kell megszervezni, hogy ugyanazon </w:t>
      </w:r>
      <w:proofErr w:type="gramStart"/>
      <w:r w:rsidRPr="00E32D32">
        <w:rPr>
          <w:iCs/>
        </w:rPr>
        <w:t>napon</w:t>
      </w:r>
      <w:proofErr w:type="gramEnd"/>
      <w:r w:rsidRPr="00E32D32">
        <w:rPr>
          <w:iCs/>
        </w:rPr>
        <w:t xml:space="preserve"> ugyanazon helyszínen valósuljon meg a szakmai oktatás.</w:t>
      </w:r>
    </w:p>
    <w:p w14:paraId="5770E171" w14:textId="77777777" w:rsidR="002417B3" w:rsidRPr="00E32D32" w:rsidRDefault="002417B3" w:rsidP="001A00F9">
      <w:pPr>
        <w:pStyle w:val="Szveg"/>
      </w:pPr>
      <w:r w:rsidRPr="00E32D32">
        <w:t>A szakmai vizsgára történő felkészítés kötelező foglalkozások keretében történik. A szakmai vizsgára történő felkészülést választható foglalkozások biztosításával is segítjük.</w:t>
      </w:r>
    </w:p>
    <w:p w14:paraId="5770E173" w14:textId="5A3AB4E6" w:rsidR="000D5803" w:rsidRPr="001A00F9" w:rsidRDefault="002417B3" w:rsidP="001A00F9">
      <w:pPr>
        <w:pStyle w:val="Szveg"/>
        <w:rPr>
          <w:iCs/>
        </w:rPr>
      </w:pPr>
      <w:r w:rsidRPr="00E32D32">
        <w:rPr>
          <w:iCs/>
        </w:rPr>
        <w:t xml:space="preserve">Egyéb foglalkozásként a kötelező foglalkozásokon kívüli egyéni vagy csoportos, pedagógiai vagy szakmai tartalmú foglalkozás szervezhető meg. </w:t>
      </w:r>
    </w:p>
    <w:p w14:paraId="5770E175" w14:textId="193AC3EF" w:rsidR="009C42D1" w:rsidRPr="001A00F9" w:rsidRDefault="00A17CAF" w:rsidP="001A00F9">
      <w:pPr>
        <w:pStyle w:val="Cmsor2"/>
      </w:pPr>
      <w:bookmarkStart w:id="21" w:name="_Toc82522567"/>
      <w:r w:rsidRPr="00E32D32">
        <w:t>A számonkérések</w:t>
      </w:r>
      <w:r w:rsidR="00B445F6" w:rsidRPr="00E32D32">
        <w:t xml:space="preserve"> és házi feladatok</w:t>
      </w:r>
      <w:r w:rsidRPr="00E32D32">
        <w:t xml:space="preserve"> </w:t>
      </w:r>
      <w:r w:rsidR="00767179" w:rsidRPr="00E32D32">
        <w:t>rendje</w:t>
      </w:r>
      <w:bookmarkEnd w:id="21"/>
      <w:r w:rsidR="00767179" w:rsidRPr="00E32D32">
        <w:t xml:space="preserve"> </w:t>
      </w:r>
    </w:p>
    <w:p w14:paraId="5770E177" w14:textId="21BFBF9B" w:rsidR="00A17CAF" w:rsidRPr="00E32D32" w:rsidRDefault="00A17CAF" w:rsidP="001A00F9">
      <w:pPr>
        <w:pStyle w:val="Szveg"/>
      </w:pPr>
      <w:r w:rsidRPr="00E32D32">
        <w:t xml:space="preserve">Egy tanítási napon az osztályközösség csak két, a tanmenetben betervezett témazáró </w:t>
      </w:r>
      <w:r w:rsidR="00E62DA3" w:rsidRPr="00E32D32">
        <w:t>d</w:t>
      </w:r>
      <w:r w:rsidRPr="00E32D32">
        <w:t>olgozatot írhat, melynek időpontját a</w:t>
      </w:r>
      <w:r w:rsidR="00B445F6" w:rsidRPr="00E32D32">
        <w:t>z</w:t>
      </w:r>
      <w:r w:rsidRPr="00E32D32">
        <w:t xml:space="preserve"> </w:t>
      </w:r>
      <w:r w:rsidR="004D74E9" w:rsidRPr="00E32D32">
        <w:t>oktató</w:t>
      </w:r>
      <w:r w:rsidRPr="00E32D32">
        <w:t xml:space="preserve"> 1 héttel előre </w:t>
      </w:r>
      <w:proofErr w:type="spellStart"/>
      <w:r w:rsidRPr="00E32D32">
        <w:t>bejegyzi</w:t>
      </w:r>
      <w:proofErr w:type="spellEnd"/>
      <w:r w:rsidRPr="00E32D32">
        <w:t xml:space="preserve"> az </w:t>
      </w:r>
      <w:r w:rsidR="00B445F6" w:rsidRPr="00E32D32">
        <w:t xml:space="preserve">elektronikus </w:t>
      </w:r>
      <w:r w:rsidRPr="00E32D32">
        <w:t xml:space="preserve">osztálynaplóba. Írásbeli feleleteket 2 héten belül, témazáró felmérőket, dolgozatokat három héten belül értékelni kell (kivételt képeznek a következő esetek: </w:t>
      </w:r>
      <w:r w:rsidR="00767179" w:rsidRPr="00E32D32">
        <w:t>az</w:t>
      </w:r>
      <w:r w:rsidRPr="00E32D32">
        <w:t xml:space="preserve"> </w:t>
      </w:r>
      <w:r w:rsidR="00165DC1" w:rsidRPr="00E32D32">
        <w:t>oktató</w:t>
      </w:r>
      <w:r w:rsidRPr="00E32D32">
        <w:t xml:space="preserve"> betegsége, illetve a szünetek ideje). </w:t>
      </w:r>
      <w:r w:rsidR="007732CE">
        <w:br/>
      </w:r>
      <w:r w:rsidRPr="00E32D32">
        <w:t>A fenti</w:t>
      </w:r>
      <w:r w:rsidR="00E62DA3" w:rsidRPr="00E32D32">
        <w:t xml:space="preserve"> idő</w:t>
      </w:r>
      <w:r w:rsidRPr="00E32D32">
        <w:t>ponton belül ki nem javított témazáró dolg</w:t>
      </w:r>
      <w:r w:rsidR="00E62DA3" w:rsidRPr="00E32D32">
        <w:t xml:space="preserve">ozat </w:t>
      </w:r>
      <w:r w:rsidR="00B445F6" w:rsidRPr="00E32D32">
        <w:t>k</w:t>
      </w:r>
      <w:r w:rsidR="00E62DA3" w:rsidRPr="00E32D32">
        <w:t>ihirdetésekor a tanuló</w:t>
      </w:r>
      <w:r w:rsidRPr="00E32D32">
        <w:t xml:space="preserve"> eldöntheti, hogy az érd</w:t>
      </w:r>
      <w:r w:rsidR="00B445F6" w:rsidRPr="00E32D32">
        <w:t>emjegy beíratásra kerüljön-e. A</w:t>
      </w:r>
      <w:r w:rsidRPr="00E32D32">
        <w:t xml:space="preserve"> szóbeli felelést </w:t>
      </w:r>
      <w:r w:rsidR="00B445F6" w:rsidRPr="00E32D32">
        <w:t xml:space="preserve">helyettesítő </w:t>
      </w:r>
      <w:r w:rsidRPr="00E32D32">
        <w:t>(röpdolgozat), a napi tan</w:t>
      </w:r>
      <w:r w:rsidR="00E62DA3" w:rsidRPr="00E32D32">
        <w:t>anyagot számon kérő írásbeli</w:t>
      </w:r>
      <w:r w:rsidRPr="00E32D32">
        <w:t xml:space="preserve"> </w:t>
      </w:r>
      <w:r w:rsidR="00B445F6" w:rsidRPr="00E32D32">
        <w:t>kötelezettség</w:t>
      </w:r>
      <w:r w:rsidRPr="00E32D32">
        <w:t xml:space="preserve"> korlátozás nélkül iratható. Értékelésének súly</w:t>
      </w:r>
      <w:r w:rsidR="00E62DA3" w:rsidRPr="00E32D32">
        <w:t>a a szóbeli feleletével azonos.</w:t>
      </w:r>
      <w:r w:rsidRPr="00E32D32">
        <w:t xml:space="preserve"> A felelés során a tanuló szóban számot ad a tananyag elsajátítási szintjéről.  Értékelése egyszeres </w:t>
      </w:r>
      <w:proofErr w:type="spellStart"/>
      <w:r w:rsidRPr="00E32D32">
        <w:t>súlyozású</w:t>
      </w:r>
      <w:proofErr w:type="spellEnd"/>
      <w:r w:rsidRPr="00E32D32">
        <w:t xml:space="preserve"> érdemjeggyel történik. Minden olyan számonkérési forma előfordulhat, amellyel a tanuló érettségi vizsgán vagy más záróvizsgán találkozhat. </w:t>
      </w:r>
    </w:p>
    <w:p w14:paraId="5770E179" w14:textId="647B421D" w:rsidR="007732CE" w:rsidRDefault="00B445F6" w:rsidP="001A00F9">
      <w:pPr>
        <w:pStyle w:val="Szveg"/>
      </w:pPr>
      <w:r w:rsidRPr="00E32D32">
        <w:t>A feladatok kijelölésénél törekedni kell arra, hogy az otthoni felkészülés időtartama átlagos képességű, rendszeresen tanuló diákok esetén összesen ne haladja meg a napi 2-3 órát.</w:t>
      </w:r>
      <w:r w:rsidRPr="00E32D32">
        <w:br/>
        <w:t xml:space="preserve">Az átlagosnál több időt igénylő feladatok kiadásakor azok elvégzésére hosszabb határidőt kell adni, a határidőn belül kiadott egyéb feladatok mennyiségét úgy szabva meg, hogy a napi felkészülési idő ne növekedjen. A napi összes maximális felkészülési idő figyelemmel kísérése </w:t>
      </w:r>
      <w:r w:rsidR="007732CE">
        <w:t>az osztályban tanító oktatók</w:t>
      </w:r>
      <w:r w:rsidRPr="00E32D32">
        <w:t xml:space="preserve">, </w:t>
      </w:r>
      <w:r w:rsidR="007732CE">
        <w:t>a törvényes képviselők</w:t>
      </w:r>
      <w:r w:rsidRPr="00E32D32">
        <w:t xml:space="preserve"> és az osztály tanulmányi felelősének jelzései alapján az osztályfőnök feladata.</w:t>
      </w:r>
    </w:p>
    <w:p w14:paraId="5770E17B" w14:textId="65861908" w:rsidR="00E32D32" w:rsidRPr="00E32D32" w:rsidRDefault="00B445F6" w:rsidP="001A00F9">
      <w:pPr>
        <w:pStyle w:val="Szveg"/>
      </w:pPr>
      <w:r w:rsidRPr="00E32D32">
        <w:lastRenderedPageBreak/>
        <w:t xml:space="preserve">Ha az osztályfőnök tudomására jut, hogy valamely tantárgynál olyan hirtelen, de elkerülhetetlen feladatmennyiség-növekedés következett be, amely a napi összes maximális felkészülési időt </w:t>
      </w:r>
      <w:r w:rsidR="007732CE">
        <w:br/>
      </w:r>
      <w:r w:rsidRPr="00E32D32">
        <w:t xml:space="preserve">3 óra fölé növelné, a feladatok átmeneti mérséklése érdekében konzultációt kezdeményez az </w:t>
      </w:r>
      <w:r w:rsidR="00DA69FF" w:rsidRPr="00E32D32">
        <w:t>osztályban tanító oktatókkal</w:t>
      </w:r>
      <w:r w:rsidRPr="00E32D32">
        <w:t>.</w:t>
      </w:r>
    </w:p>
    <w:p w14:paraId="5770E17D" w14:textId="2E49EFED" w:rsidR="000D5803" w:rsidRPr="00E32D32" w:rsidRDefault="00B445F6" w:rsidP="001A00F9">
      <w:pPr>
        <w:pStyle w:val="Szveg"/>
      </w:pPr>
      <w:r w:rsidRPr="00E32D32">
        <w:t>A hétvége pihenésre fordíthatósága érdekében pénteken csak annyi feladat adható ki, amelynek mennyisége nem haladja meg egy átlagos hétköznap terhelését. Ugyanígy járunk el hosszabb tanítási szünet esetén is.</w:t>
      </w:r>
    </w:p>
    <w:p w14:paraId="5770E17F" w14:textId="052D1D33" w:rsidR="009C42D1" w:rsidRPr="001A00F9" w:rsidRDefault="00E32D32" w:rsidP="001A00F9">
      <w:pPr>
        <w:pStyle w:val="Cmsor2"/>
      </w:pPr>
      <w:bookmarkStart w:id="22" w:name="_Toc82522568"/>
      <w:r w:rsidRPr="00E32D32">
        <w:t>A nyitva</w:t>
      </w:r>
      <w:r w:rsidR="001A00F9">
        <w:t xml:space="preserve"> </w:t>
      </w:r>
      <w:r w:rsidRPr="00E32D32">
        <w:t>tartás rendje</w:t>
      </w:r>
      <w:bookmarkEnd w:id="22"/>
    </w:p>
    <w:p w14:paraId="5770E180" w14:textId="77777777" w:rsidR="007732CE" w:rsidRDefault="000F28CA" w:rsidP="001A00F9">
      <w:pPr>
        <w:pStyle w:val="Szveg"/>
      </w:pPr>
      <w:r w:rsidRPr="00E32D32">
        <w:t>Szakképző intézmé</w:t>
      </w:r>
      <w:r w:rsidR="007732CE">
        <w:t>ny épületeit szorgalmi időben 6:00-tól 21:</w:t>
      </w:r>
      <w:r w:rsidRPr="00E32D32">
        <w:t xml:space="preserve">30-ig tartjuk nyitva. </w:t>
      </w:r>
    </w:p>
    <w:p w14:paraId="5770E181" w14:textId="77777777" w:rsidR="000F28CA" w:rsidRPr="00E32D32" w:rsidRDefault="000F28CA" w:rsidP="001A00F9">
      <w:pPr>
        <w:pStyle w:val="Szveg"/>
      </w:pPr>
      <w:r w:rsidRPr="00E32D32">
        <w:t xml:space="preserve">Szombaton, vasárnap és munkaszüneti napokon intézményünk általában zárva tart. Rendezvények esetén a </w:t>
      </w:r>
      <w:r w:rsidR="007732CE" w:rsidRPr="00E32D32">
        <w:t>nyitva tartásra</w:t>
      </w:r>
      <w:r w:rsidRPr="00E32D32">
        <w:t>, valamint a szokásos nyitvatartási rendtől való eltérésre az igazgató ad engedélyt, illetve utasítást. A szokásos nyitvatartási rendtől való eltérést intézményünk honlapján is közzé tesszük.</w:t>
      </w:r>
    </w:p>
    <w:p w14:paraId="5770E182" w14:textId="77777777" w:rsidR="000F28CA" w:rsidRPr="00E32D32" w:rsidRDefault="000F28CA" w:rsidP="001A00F9">
      <w:pPr>
        <w:pStyle w:val="Szveg"/>
      </w:pPr>
      <w:r w:rsidRPr="00E32D32">
        <w:t xml:space="preserve">Az igazgató vagy szakképző intézményünk vezetésének egyik tagja a tanítás megkezdésétől a tanítás végéig az intézményben tartózkodik. A vezetők távolléte esetén – a vezetői felelősség átruházásával – az adott programért felelős oktatók felelnek a rendért, a tanulók biztonságáért. Törvényes képviselők és vendégek engedéllyel vagy rendezvényre szóló meghívás alapján tartózkodhatnak a szakképző intézmény épületében.  </w:t>
      </w:r>
    </w:p>
    <w:p w14:paraId="5770E184" w14:textId="4BB8113A" w:rsidR="000F28CA" w:rsidRPr="001A00F9" w:rsidRDefault="000F28CA" w:rsidP="001A00F9">
      <w:pPr>
        <w:pStyle w:val="Szveg"/>
      </w:pPr>
      <w:r w:rsidRPr="00E32D32">
        <w:t>A tanítási idő alatt a tanuló csak írásos oktatói engedéllyel (kilépő) hagyhatja el a szakképző intézmény területét. A tanuló órarend szerinti lyukasórájára, illetve nagykorú tanuló a második és ötödik órák utáni szünetekre rendszeres kilépési engedélyt kaphat, amennyiben ezt a törvényes képviselő írásban kéri.</w:t>
      </w:r>
    </w:p>
    <w:p w14:paraId="5770E186" w14:textId="6F79CD1D" w:rsidR="009C42D1" w:rsidRPr="00E32D32" w:rsidRDefault="00DA69FF" w:rsidP="001A00F9">
      <w:pPr>
        <w:pStyle w:val="Cmsor2"/>
      </w:pPr>
      <w:bookmarkStart w:id="23" w:name="_Toc82522569"/>
      <w:r w:rsidRPr="00E32D32">
        <w:t>A tanulók tantárgyválasztásával, annak módosításával kapcsolatos eljárási kérd</w:t>
      </w:r>
      <w:r w:rsidR="00E32D32" w:rsidRPr="00E32D32">
        <w:t>ések</w:t>
      </w:r>
      <w:bookmarkEnd w:id="23"/>
    </w:p>
    <w:p w14:paraId="5770E187" w14:textId="77777777" w:rsidR="00DA69FF" w:rsidRPr="00E32D32" w:rsidRDefault="00767179" w:rsidP="001A00F9">
      <w:pPr>
        <w:pStyle w:val="Szveg"/>
      </w:pPr>
      <w:r w:rsidRPr="00E32D32">
        <w:t>A szakmai</w:t>
      </w:r>
      <w:r w:rsidR="00DA69FF" w:rsidRPr="00E32D32">
        <w:t xml:space="preserve"> programban ismertetett óratervek szabadon szervezhető óráin való tanulói részvételhez a törvényes képviselő az egyes osztályokba való jelentkezéssel hozzájárul, és tudomásul veszi az ezzel járó jogokat és kötelezettségeket.</w:t>
      </w:r>
    </w:p>
    <w:p w14:paraId="5770E188" w14:textId="77777777" w:rsidR="00DA69FF" w:rsidRPr="00E32D32" w:rsidRDefault="00DA69FF" w:rsidP="001A00F9">
      <w:pPr>
        <w:pStyle w:val="Szveg"/>
      </w:pPr>
      <w:r w:rsidRPr="00E32D32">
        <w:t xml:space="preserve">A közép és emelt szintű érettségi vizsgára felkészítő foglalkozásokra való jelentkezésről – amelyek tanulói órakeretét az évfolyamok szabadon választható órái biztosítják - a tanulók és a törvényes képviselők az osztályfőnököktől kapnak tájékoztatást. A foglalkozások </w:t>
      </w:r>
      <w:r w:rsidR="00767179" w:rsidRPr="00E32D32">
        <w:t>indításáról – a</w:t>
      </w:r>
      <w:r w:rsidRPr="00E32D32">
        <w:t xml:space="preserve"> tanulócsoportok létszámát és az szakképző intézményi órakeretet figyelembe véve – az igazgató dönt. Az év közbeni rendkívüli módosítási igényeket – oktatói vélemény kikérésével – az igazgató bírálja el.  </w:t>
      </w:r>
    </w:p>
    <w:p w14:paraId="5770E18A" w14:textId="637315AB" w:rsidR="000D5803" w:rsidRPr="00256D2B" w:rsidRDefault="00DA69FF" w:rsidP="00256D2B">
      <w:pPr>
        <w:pStyle w:val="Szveg"/>
      </w:pPr>
      <w:r w:rsidRPr="00E32D32">
        <w:t xml:space="preserve">A szabadon szervezhető illetve választható tanórákat az értékelés és minősítés, a mulasztás továbbá a magasabb évfolyamba lépés tekintetében úgy kell tekinteni, mintha kötelező tanórai foglalkozás lenne. </w:t>
      </w:r>
    </w:p>
    <w:p w14:paraId="5770E18C" w14:textId="3BCBC9E8" w:rsidR="009C42D1" w:rsidRPr="00256D2B" w:rsidRDefault="00DA69FF" w:rsidP="00256D2B">
      <w:pPr>
        <w:pStyle w:val="Cmsor2"/>
      </w:pPr>
      <w:bookmarkStart w:id="24" w:name="_Toc82522570"/>
      <w:r w:rsidRPr="00E32D32">
        <w:lastRenderedPageBreak/>
        <w:t>A helyiségek, berendezési tárgyak, eszközök és a területhasználat rendje</w:t>
      </w:r>
      <w:bookmarkEnd w:id="24"/>
      <w:r w:rsidRPr="00E32D32">
        <w:t xml:space="preserve"> </w:t>
      </w:r>
    </w:p>
    <w:p w14:paraId="5770E18D" w14:textId="77777777" w:rsidR="00DA69FF" w:rsidRPr="00E32D32" w:rsidRDefault="00DA69FF" w:rsidP="00256D2B">
      <w:pPr>
        <w:pStyle w:val="Szveg"/>
      </w:pPr>
      <w:r w:rsidRPr="00E32D32">
        <w:t xml:space="preserve">Szakképző intézményünk helyiségeit és berendezéseit rendeltetésüknek megfelelően kell használni. A szakképző intézmény és a tantermek műszaki, illetve elektromos berendezései – eltérő rendelkezés híján – csak felnőtt felügyelete mellett használhatók. Tanuló oktatói felügyelet nélkül nem tartózkodhat a tanteremben. Szünetekben a tantermek zárva vannak. </w:t>
      </w:r>
      <w:r w:rsidR="007732CE">
        <w:br/>
      </w:r>
      <w:r w:rsidRPr="00E32D32">
        <w:t xml:space="preserve">A tantermek kulcsai </w:t>
      </w:r>
      <w:r w:rsidR="00767179" w:rsidRPr="00E32D32">
        <w:t>az</w:t>
      </w:r>
      <w:r w:rsidRPr="00E32D32">
        <w:t xml:space="preserve"> oktatói szobában tárolandók, kivéve a számítógépes és multimédiás termek kulcsai, melyeket a portán aláírás ellenében lehet felvenni. Ha egy terem, helyiség berendezését (tanóra, foglalkozás, rendezvény stb. idején) megváltoztatják, akkor a helyiség rendjét – a használat végén – a helyiséget </w:t>
      </w:r>
      <w:proofErr w:type="spellStart"/>
      <w:r w:rsidRPr="00E32D32">
        <w:t>igénybevevőknek</w:t>
      </w:r>
      <w:proofErr w:type="spellEnd"/>
      <w:r w:rsidRPr="00E32D32">
        <w:t xml:space="preserve"> kell visszaállítaniuk.  </w:t>
      </w:r>
    </w:p>
    <w:p w14:paraId="5770E18E" w14:textId="77777777" w:rsidR="00DA69FF" w:rsidRPr="00E32D32" w:rsidRDefault="00DA69FF" w:rsidP="00256D2B">
      <w:pPr>
        <w:pStyle w:val="Szveg"/>
      </w:pPr>
      <w:r w:rsidRPr="00E32D32">
        <w:t>Aki az intézménynek a szabályok megsértésével kárt okoz, az a törvényben meghatározottak szerint kártérítési felelősséggel tartozik. Ha a szakképző intézmény a tanulónak kárt okoz, a törvényben meghatározottak szerint kártérítési felelősséggel tartozik.</w:t>
      </w:r>
    </w:p>
    <w:p w14:paraId="5770E18F" w14:textId="77777777" w:rsidR="00DA69FF" w:rsidRPr="00E32D32" w:rsidRDefault="00DA69FF" w:rsidP="00256D2B">
      <w:pPr>
        <w:pStyle w:val="Szveg"/>
      </w:pPr>
      <w:r w:rsidRPr="00E32D32">
        <w:t xml:space="preserve">A tanulók által is használt különleges helyiségek rendjét külön teremrend szabályozhatja. Ezt az illetékes munkaközösség, illetve a felelős (oktató) vagy az oktatói testület által megbízott munkacsoport készíti el, célja az egészség és a testi épség védelme, a munka feltételeinek biztosítása, valamint a vagyonvédelem.  </w:t>
      </w:r>
    </w:p>
    <w:p w14:paraId="5770E190" w14:textId="77777777" w:rsidR="00CB08EB" w:rsidRPr="00E32D32" w:rsidRDefault="00CB08EB" w:rsidP="00256D2B">
      <w:pPr>
        <w:pStyle w:val="Szveg"/>
      </w:pPr>
      <w:r w:rsidRPr="00E32D32">
        <w:t>A különösen veszélyes hel</w:t>
      </w:r>
      <w:r w:rsidR="007732CE">
        <w:t>yiségekben (szertárak, laborok</w:t>
      </w:r>
      <w:r w:rsidRPr="00E32D32">
        <w:t xml:space="preserve">, műhely) a diák csak felnőtt felügyelete mellett tartózkodhat. Ezeknek a helységeknek a használatáról, az ott érvényes balesetvédelmi előírásokról az oktatónak (felelősnek) kell tájékoztatnia a tanulót az első </w:t>
      </w:r>
      <w:r w:rsidR="00767179" w:rsidRPr="00E32D32">
        <w:t>használat előtt</w:t>
      </w:r>
      <w:r w:rsidRPr="00E32D32">
        <w:t xml:space="preserve">.  </w:t>
      </w:r>
      <w:r w:rsidR="00767179" w:rsidRPr="00E32D32">
        <w:t>Ezt a tájékoztatást a tanuló később is igényelheti</w:t>
      </w:r>
      <w:r w:rsidRPr="00E32D32">
        <w:t xml:space="preserve">. Ezt a tájékoztatást is dokumentálni kell. </w:t>
      </w:r>
    </w:p>
    <w:p w14:paraId="5770E191" w14:textId="77777777" w:rsidR="00CB08EB" w:rsidRPr="00E32D32" w:rsidRDefault="00DA69FF" w:rsidP="00256D2B">
      <w:pPr>
        <w:pStyle w:val="Szveg"/>
      </w:pPr>
      <w:r w:rsidRPr="00E32D32">
        <w:t xml:space="preserve">A kollégium vagy a tanműhely termeiben tartandó órákra a tanulók önállóan, a kijelölt (szokásos) útvonalon, a közlekedési szabályok megtartásával menjenek át, onnan ugyanígy jönnek vissza. </w:t>
      </w:r>
    </w:p>
    <w:p w14:paraId="5770E193" w14:textId="2DA95A9C" w:rsidR="000D5803" w:rsidRPr="00256D2B" w:rsidRDefault="00DA69FF" w:rsidP="00256D2B">
      <w:pPr>
        <w:pStyle w:val="Szveg"/>
      </w:pPr>
      <w:r w:rsidRPr="00E32D32">
        <w:t>A szakképző intézmény helyiségeinek bérbeadása nem zavarhatja az alaptevékenység ellátásához szükséges munkát.</w:t>
      </w:r>
    </w:p>
    <w:p w14:paraId="5770E195" w14:textId="3B2FE5F6" w:rsidR="007732CE" w:rsidRPr="00256D2B" w:rsidRDefault="000D5803" w:rsidP="00256D2B">
      <w:pPr>
        <w:pStyle w:val="Cmsor2"/>
      </w:pPr>
      <w:bookmarkStart w:id="25" w:name="_Toc82522571"/>
      <w:r w:rsidRPr="007732CE">
        <w:t>A</w:t>
      </w:r>
      <w:r w:rsidR="00C70794" w:rsidRPr="007732CE">
        <w:t xml:space="preserve"> szakképző intézmény által sz</w:t>
      </w:r>
      <w:r w:rsidR="007732CE">
        <w:t>ervezett, a szakmai program</w:t>
      </w:r>
      <w:r w:rsidR="00C70794" w:rsidRPr="007732CE">
        <w:t xml:space="preserve"> végrehajtásához kapcsolódó, szakképző intézményen kívüli rendezvényeken elvárt magatartást.</w:t>
      </w:r>
      <w:bookmarkEnd w:id="25"/>
      <w:r w:rsidR="00DA69FF" w:rsidRPr="007732CE">
        <w:t xml:space="preserve"> </w:t>
      </w:r>
    </w:p>
    <w:p w14:paraId="5770E196" w14:textId="77777777" w:rsidR="000D5803" w:rsidRPr="00E32D32" w:rsidRDefault="000D5803" w:rsidP="00256D2B">
      <w:pPr>
        <w:pStyle w:val="Szveg"/>
      </w:pPr>
      <w:r w:rsidRPr="00E32D32">
        <w:t>Az iskola által szervezett, a szakmai program végrehajtásához kapcsolódó, iskolá</w:t>
      </w:r>
      <w:r w:rsidR="007732CE">
        <w:t>n kívüli rendezvényen (színház-, mozi-, kiállítás</w:t>
      </w:r>
      <w:r w:rsidRPr="00E32D32">
        <w:t>-</w:t>
      </w:r>
      <w:r w:rsidR="007732CE">
        <w:t>, tárlat</w:t>
      </w:r>
      <w:r w:rsidRPr="00E32D32">
        <w:t>- és múzeumlátogatás, osztálykirándulás, iskolai tábor, erdei iskola stb.) szigorúan tilos szeszesital és kábítószer birtoklása, fogyasztása és árusítása, valamint a dohányzás. A tilalmat megszegőkkel szemben azonnali fegyelmi eljárást rendelhet el az igazgató a megalapozott bejelentés nyomán.</w:t>
      </w:r>
    </w:p>
    <w:p w14:paraId="5770E197" w14:textId="77777777" w:rsidR="000D5803" w:rsidRPr="00E32D32" w:rsidRDefault="000D5803" w:rsidP="00256D2B">
      <w:pPr>
        <w:pStyle w:val="Szveg"/>
      </w:pPr>
      <w:r w:rsidRPr="00E32D32">
        <w:t xml:space="preserve">Ezeken a programokon – függetlenül annak helyszínétől – az iskola képviselete, </w:t>
      </w:r>
      <w:r w:rsidR="007732CE">
        <w:br/>
      </w:r>
      <w:r w:rsidRPr="00E32D32">
        <w:t xml:space="preserve">az intézményről kialakított pozitív külső kép erősítése diákjaink feladata is. A tanulóknak az iskola által elvárt viselkedési normákat, az emberi együttélés alapvető normáit kell követniük. Ezek megszegése, gondatlanságból vagy szándékosan balesetet előidéző, egészséget veszélyeztető magatartás különösen súlyos tanulói fegyelmi vétségnek számít. </w:t>
      </w:r>
    </w:p>
    <w:p w14:paraId="5770E199" w14:textId="7B5873BB" w:rsidR="0003531D" w:rsidRPr="00256D2B" w:rsidRDefault="000D5803" w:rsidP="00256D2B">
      <w:pPr>
        <w:pStyle w:val="Szveg"/>
      </w:pPr>
      <w:r w:rsidRPr="00E32D32">
        <w:lastRenderedPageBreak/>
        <w:t xml:space="preserve">A rendezvények eltérő jellegéből adódóan részletes viselkedési elvárások általánosságban nem fogalmazhatók meg, az adott foglalkozásért, programért felelős oktató nevelési feladata, hogy pedagógiai eszközökkel meghatározza a követendő tanulói magatartást, és számon kérje annak betartását. </w:t>
      </w:r>
    </w:p>
    <w:p w14:paraId="5770E19B" w14:textId="3B0ACB5D" w:rsidR="009C42D1" w:rsidRPr="00256D2B" w:rsidRDefault="00A17CAF" w:rsidP="00256D2B">
      <w:pPr>
        <w:pStyle w:val="Cmsor2"/>
      </w:pPr>
      <w:bookmarkStart w:id="26" w:name="_Toc82522572"/>
      <w:r w:rsidRPr="00E32D32">
        <w:t>Egészségvédelmi, balesetmegelőzési, munkavédelmi, védő, óvó előírások</w:t>
      </w:r>
      <w:bookmarkEnd w:id="26"/>
      <w:r w:rsidRPr="00E32D32">
        <w:t xml:space="preserve"> </w:t>
      </w:r>
    </w:p>
    <w:p w14:paraId="5770E19D" w14:textId="63FE66C0" w:rsidR="00767179" w:rsidRDefault="00F05674" w:rsidP="00256D2B">
      <w:pPr>
        <w:pStyle w:val="Szveg"/>
      </w:pPr>
      <w:r w:rsidRPr="00E32D32">
        <w:t>A tanuló köteles betartani a különböző tanórákra és gyakorlati foglalkozásokra vonatkozó munkavédelmi</w:t>
      </w:r>
      <w:r w:rsidR="00767179" w:rsidRPr="00E32D32">
        <w:t>, balesetvédelmi</w:t>
      </w:r>
      <w:r w:rsidRPr="00E32D32">
        <w:t xml:space="preserve"> szabályokat. Ezekről az</w:t>
      </w:r>
      <w:r w:rsidR="007732CE">
        <w:t xml:space="preserve"> oktatótól tájékoztatást kap, ezek </w:t>
      </w:r>
      <w:r w:rsidRPr="00E32D32">
        <w:t>tudomásul vételét aláírásával igazolja.</w:t>
      </w:r>
    </w:p>
    <w:p w14:paraId="31B8C45E" w14:textId="18522437" w:rsidR="00C857D5" w:rsidRDefault="00C857D5" w:rsidP="00256D2B">
      <w:pPr>
        <w:pStyle w:val="Szveg"/>
      </w:pPr>
    </w:p>
    <w:p w14:paraId="66F30561" w14:textId="77777777" w:rsidR="00C857D5" w:rsidRPr="008F6629" w:rsidRDefault="00C857D5" w:rsidP="00C85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Eljárásrend a diabeteszes tanulók oktatásával </w:t>
      </w:r>
      <w:r w:rsidRPr="008F6629">
        <w:rPr>
          <w:rFonts w:ascii="Times New Roman" w:hAnsi="Times New Roman" w:cs="Times New Roman"/>
          <w:b/>
          <w:sz w:val="24"/>
          <w:szCs w:val="24"/>
        </w:rPr>
        <w:t>kapcsolatosan</w:t>
      </w:r>
    </w:p>
    <w:p w14:paraId="142254F9" w14:textId="77777777" w:rsidR="00C857D5" w:rsidRDefault="00C857D5" w:rsidP="00C85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diabetesszel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élő tanulók egyéni igényeinek figyelembe vétele szükséges a tanórai foglalkozások, az évközi és a nyári összefüggő szakmai gyakorlatok, a kollégiumi tartózkodás ideje alatt.</w:t>
      </w:r>
    </w:p>
    <w:p w14:paraId="04229C2B" w14:textId="77777777" w:rsidR="00C857D5" w:rsidRDefault="00C857D5" w:rsidP="00C85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DCA94" w14:textId="77777777" w:rsidR="00C857D5" w:rsidRPr="006D5917" w:rsidRDefault="00C857D5" w:rsidP="00C85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hu-HU"/>
        </w:rPr>
      </w:pPr>
      <w:r w:rsidRPr="006D591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Intézményünkben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 xml:space="preserve"> 1-es típusú diabéteszes tanuló van jelen, </w:t>
      </w:r>
      <w:r w:rsidRPr="006D591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járó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 xml:space="preserve">beteg-szakellátással. Esetében </w:t>
      </w:r>
      <w:r w:rsidRPr="006D591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 xml:space="preserve">az alábbi preventív és </w:t>
      </w:r>
      <w:proofErr w:type="spellStart"/>
      <w:r w:rsidRPr="006D591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>interventív</w:t>
      </w:r>
      <w:proofErr w:type="spellEnd"/>
      <w:r w:rsidRPr="006D591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u-HU"/>
        </w:rPr>
        <w:t xml:space="preserve"> metódust alkalmazzuk:</w:t>
      </w:r>
    </w:p>
    <w:p w14:paraId="77E16901" w14:textId="77777777" w:rsidR="00C857D5" w:rsidRDefault="00C857D5" w:rsidP="00C85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63204" w14:textId="77777777" w:rsidR="00C857D5" w:rsidRPr="00CE447E" w:rsidRDefault="00C857D5" w:rsidP="00C857D5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7E">
        <w:rPr>
          <w:rFonts w:ascii="Times New Roman" w:hAnsi="Times New Roman" w:cs="Times New Roman"/>
          <w:sz w:val="24"/>
          <w:szCs w:val="24"/>
        </w:rPr>
        <w:t xml:space="preserve">A diabeteszes tanulónak diabeteszes adatalapot kell kitöltenie az iskolába történő beiratkozáskor.  Az </w:t>
      </w:r>
      <w:proofErr w:type="gramStart"/>
      <w:r w:rsidRPr="00CE447E">
        <w:rPr>
          <w:rFonts w:ascii="Times New Roman" w:hAnsi="Times New Roman" w:cs="Times New Roman"/>
          <w:sz w:val="24"/>
          <w:szCs w:val="24"/>
        </w:rPr>
        <w:t>adatlapon  a</w:t>
      </w:r>
      <w:proofErr w:type="gramEnd"/>
      <w:r w:rsidRPr="00CE447E">
        <w:rPr>
          <w:rFonts w:ascii="Times New Roman" w:hAnsi="Times New Roman" w:cs="Times New Roman"/>
          <w:sz w:val="24"/>
          <w:szCs w:val="24"/>
        </w:rPr>
        <w:t xml:space="preserve"> tanuló személyes adatait, a betegséggel összefüggő információkat, gyógyszerérzékenységet, alkalmazott terápiát, a gondviselő és a kezelőorvos elérhetőségeit kell feltüntetni. </w:t>
      </w:r>
      <w:r w:rsidRPr="006D591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Az adatok értelmezése és szükséges egyéni bánásmód megtervezése az iskolaorvos, az iskolavédőnő, az iskola vezetősége és a szülő/gondviselő együttműködésében valósul meg</w:t>
      </w:r>
      <w:r w:rsidRPr="006D5917">
        <w:rPr>
          <w:rFonts w:ascii="inherit" w:eastAsia="Times New Roman" w:hAnsi="inherit" w:cs="Times New Roman"/>
          <w:color w:val="201F1E"/>
          <w:sz w:val="24"/>
          <w:szCs w:val="24"/>
          <w:bdr w:val="none" w:sz="0" w:space="0" w:color="auto" w:frame="1"/>
          <w:lang w:eastAsia="hu-HU"/>
        </w:rPr>
        <w:t>.</w:t>
      </w:r>
    </w:p>
    <w:p w14:paraId="40399799" w14:textId="77777777" w:rsidR="00C857D5" w:rsidRDefault="00C857D5" w:rsidP="00C857D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 nyilatkozatot tölt ki</w:t>
      </w:r>
      <w:r w:rsidRPr="00CE447E">
        <w:rPr>
          <w:rFonts w:ascii="Times New Roman" w:hAnsi="Times New Roman" w:cs="Times New Roman"/>
          <w:sz w:val="24"/>
          <w:szCs w:val="24"/>
        </w:rPr>
        <w:t xml:space="preserve"> a tanuló egészségügyi állapotáról, a krónikus betegség aktuális t</w:t>
      </w:r>
      <w:r>
        <w:rPr>
          <w:rFonts w:ascii="Times New Roman" w:hAnsi="Times New Roman" w:cs="Times New Roman"/>
          <w:sz w:val="24"/>
          <w:szCs w:val="24"/>
        </w:rPr>
        <w:t>ényéről.</w:t>
      </w:r>
    </w:p>
    <w:p w14:paraId="7C79A1BE" w14:textId="77777777" w:rsidR="00C857D5" w:rsidRDefault="00C857D5" w:rsidP="00C857D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7E">
        <w:rPr>
          <w:rFonts w:ascii="Times New Roman" w:hAnsi="Times New Roman" w:cs="Times New Roman"/>
          <w:sz w:val="24"/>
          <w:szCs w:val="24"/>
        </w:rPr>
        <w:t>Az osztályfőnök rendszeresen kapcsolatot tart a tanuló gondviselőjével.</w:t>
      </w:r>
    </w:p>
    <w:p w14:paraId="613EFC12" w14:textId="77777777" w:rsidR="00C857D5" w:rsidRPr="00103AD2" w:rsidRDefault="00C857D5" w:rsidP="00C857D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1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Tanulói állapot és a szükséges egyéni bánásmód rendszeres/eseti teendőinek ismertetése az oktatótestülettel tanítási év kezdetén, illetve változás esetén tanév közben is megtörténik (iskolavezetés).</w:t>
      </w:r>
    </w:p>
    <w:p w14:paraId="485916BB" w14:textId="77777777" w:rsidR="00C857D5" w:rsidRPr="00CE447E" w:rsidRDefault="00C857D5" w:rsidP="00C857D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91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hu-HU"/>
        </w:rPr>
        <w:t>Preventív osztályfőnöki tanórákon ismeretátadás, szemléletformálás a tartós betegségek kialakulásának megelőzése érdekében, valamint meglévő tartós tanulói betegség fennállásakor célzott </w:t>
      </w:r>
      <w:r w:rsidRPr="006D59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u-HU"/>
        </w:rPr>
        <w:t>egészségügyi ismeretátadás a hatékony és eredményes tanulótárs-segítés érdekében.</w:t>
      </w:r>
    </w:p>
    <w:p w14:paraId="1CC9D5C2" w14:textId="77777777" w:rsidR="00C857D5" w:rsidRPr="00CE447E" w:rsidRDefault="00C857D5" w:rsidP="00C857D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7E">
        <w:rPr>
          <w:rFonts w:ascii="Times New Roman" w:hAnsi="Times New Roman" w:cs="Times New Roman"/>
          <w:sz w:val="24"/>
          <w:szCs w:val="24"/>
        </w:rPr>
        <w:t>Az intézményben ki van jelölve egy személy a diabeteszes tanuló megfelelő ellátásának biztosítására, mivel az iskola és a kollégium védőnői/ iskolaorvosi ellátása nem megoldott napi szinten. A segítő oktató/ iskolai alkalmazott megfelelő továbbképzéséről az oktatási intézmény/ fenntartó gondoskodik.</w:t>
      </w:r>
    </w:p>
    <w:p w14:paraId="061A3471" w14:textId="77777777" w:rsidR="00C857D5" w:rsidRDefault="00C857D5" w:rsidP="00C857D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7E">
        <w:rPr>
          <w:rFonts w:ascii="Times New Roman" w:hAnsi="Times New Roman" w:cs="Times New Roman"/>
          <w:sz w:val="24"/>
          <w:szCs w:val="24"/>
        </w:rPr>
        <w:t>A tanuló egyéni igénye szerint a tanóra/ gyakorlati foglalkozás ideje alatt vércukorszintet mérhet, étkezhet, mosdót használh</w:t>
      </w:r>
      <w:r>
        <w:rPr>
          <w:rFonts w:ascii="Times New Roman" w:hAnsi="Times New Roman" w:cs="Times New Roman"/>
          <w:sz w:val="24"/>
          <w:szCs w:val="24"/>
        </w:rPr>
        <w:t>at, szükség esetén inzulint ad.</w:t>
      </w:r>
    </w:p>
    <w:p w14:paraId="365A9909" w14:textId="77777777" w:rsidR="00C857D5" w:rsidRDefault="00C857D5" w:rsidP="00C857D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47E">
        <w:rPr>
          <w:rFonts w:ascii="Times New Roman" w:hAnsi="Times New Roman" w:cs="Times New Roman"/>
          <w:sz w:val="24"/>
          <w:szCs w:val="24"/>
        </w:rPr>
        <w:t xml:space="preserve">Kiemelt figyelmet kell fordítani a testnevelés </w:t>
      </w:r>
      <w:r>
        <w:rPr>
          <w:rFonts w:ascii="Times New Roman" w:hAnsi="Times New Roman" w:cs="Times New Roman"/>
          <w:sz w:val="24"/>
          <w:szCs w:val="24"/>
        </w:rPr>
        <w:t>órák előtti vércukormérésre is.</w:t>
      </w:r>
    </w:p>
    <w:p w14:paraId="4CADBAC5" w14:textId="77777777" w:rsidR="00C857D5" w:rsidRPr="00CE447E" w:rsidRDefault="00C857D5" w:rsidP="00C857D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 speciális étkezési igényeinek, úgymint hűtés, melegítés, adagolás, időzítés megszervezése az iskolában/ tanműhelyben/ kollégiumban az iskolavezetés irányításával történik. Az iskolai menzán a tanuló sorban állás nélkül soron kívül </w:t>
      </w:r>
      <w:r>
        <w:rPr>
          <w:rFonts w:ascii="Times New Roman" w:hAnsi="Times New Roman" w:cs="Times New Roman"/>
          <w:sz w:val="24"/>
          <w:szCs w:val="24"/>
        </w:rPr>
        <w:lastRenderedPageBreak/>
        <w:t>étkezhet. Az iskolai büfében a diabeteszes étrendbe beilleszthető élelmiszer forgalmazása kívánatos.</w:t>
      </w:r>
    </w:p>
    <w:p w14:paraId="3FE302DD" w14:textId="77777777" w:rsidR="00C857D5" w:rsidRDefault="00C857D5" w:rsidP="00C85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1B653" w14:textId="77777777" w:rsidR="00C857D5" w:rsidRDefault="00C857D5" w:rsidP="00C85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Speciális e</w:t>
      </w:r>
      <w:r w:rsidRPr="00DD63D7">
        <w:rPr>
          <w:rFonts w:ascii="Times New Roman" w:hAnsi="Times New Roman" w:cs="Times New Roman"/>
          <w:b/>
          <w:sz w:val="24"/>
          <w:szCs w:val="24"/>
        </w:rPr>
        <w:t>ljárásrend a diabeteszes tanulók tanórai és /vagy tanórán kívüli rosszulléte esetén</w:t>
      </w:r>
    </w:p>
    <w:p w14:paraId="0DEC400F" w14:textId="77777777" w:rsidR="00C857D5" w:rsidRDefault="00C857D5" w:rsidP="00C85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231E1" w14:textId="77777777" w:rsidR="00C857D5" w:rsidRPr="00DD63D7" w:rsidRDefault="00C857D5" w:rsidP="00C85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feladatot az intézmény az alábbi alkalmazottak révén biztosíthatja: iskolaorvos, védőnő vagy a megfelelő továbbképzést elvégző oktató/ a nevelést és oktatást közvetlenül segítő munkakörben foglalkoztatott alkalmazott.</w:t>
      </w:r>
    </w:p>
    <w:p w14:paraId="41205895" w14:textId="77777777" w:rsidR="00C857D5" w:rsidRDefault="00C857D5" w:rsidP="00C85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32FC9" w14:textId="77777777" w:rsidR="00C857D5" w:rsidRPr="00EF6F74" w:rsidRDefault="00C857D5" w:rsidP="00C85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F74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 w:rsidRPr="00EF6F74">
        <w:rPr>
          <w:rFonts w:ascii="Times New Roman" w:hAnsi="Times New Roman" w:cs="Times New Roman"/>
          <w:sz w:val="24"/>
          <w:szCs w:val="24"/>
          <w:u w:val="single"/>
        </w:rPr>
        <w:t>hipoglikémia</w:t>
      </w:r>
      <w:proofErr w:type="spellEnd"/>
      <w:r w:rsidRPr="00EF6F74">
        <w:rPr>
          <w:rFonts w:ascii="Times New Roman" w:hAnsi="Times New Roman" w:cs="Times New Roman"/>
          <w:sz w:val="24"/>
          <w:szCs w:val="24"/>
          <w:u w:val="single"/>
        </w:rPr>
        <w:t xml:space="preserve"> (alacsony vércukorszint) ellátása</w:t>
      </w:r>
    </w:p>
    <w:p w14:paraId="5C7CFBD3" w14:textId="77777777" w:rsidR="00C857D5" w:rsidRDefault="00C857D5" w:rsidP="00C857D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Tünetek: gyengeség, izzadás, remegés, hányinger, fejfájás, homályos látás</w:t>
      </w:r>
    </w:p>
    <w:p w14:paraId="41D5A445" w14:textId="77777777" w:rsidR="00C857D5" w:rsidRDefault="00C857D5" w:rsidP="00C857D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 teendő: vércukormérés, </w:t>
      </w:r>
      <w:proofErr w:type="spellStart"/>
      <w:r>
        <w:rPr>
          <w:rFonts w:ascii="Times New Roman" w:hAnsi="Times New Roman" w:cs="Times New Roman"/>
          <w:sz w:val="24"/>
          <w:szCs w:val="24"/>
        </w:rPr>
        <w:t>gyümölcslevet</w:t>
      </w:r>
      <w:proofErr w:type="spellEnd"/>
      <w:r>
        <w:rPr>
          <w:rFonts w:ascii="Times New Roman" w:hAnsi="Times New Roman" w:cs="Times New Roman"/>
          <w:sz w:val="24"/>
          <w:szCs w:val="24"/>
        </w:rPr>
        <w:t>, édes teát inni, édességet, szőlőcukrot enni</w:t>
      </w:r>
    </w:p>
    <w:p w14:paraId="3C0BC402" w14:textId="77777777" w:rsidR="00C857D5" w:rsidRDefault="00C857D5" w:rsidP="00C857D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Második teendő: ha nemsokára egy főétkezés következne, akkor azt kell megenni</w:t>
      </w:r>
    </w:p>
    <w:p w14:paraId="2A6B4B82" w14:textId="77777777" w:rsidR="00C857D5" w:rsidRDefault="00C857D5" w:rsidP="00C857D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Harmadik teendő: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glucagon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injekció beadása, mentőt hívni, szülőt értesíteni</w:t>
      </w:r>
    </w:p>
    <w:p w14:paraId="713C7857" w14:textId="77777777" w:rsidR="00C857D5" w:rsidRPr="00DD63D7" w:rsidRDefault="00C857D5" w:rsidP="00C857D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191B3" w14:textId="77777777" w:rsidR="00C857D5" w:rsidRPr="00EF6F74" w:rsidRDefault="00C857D5" w:rsidP="00C85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F74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 w:rsidRPr="00EF6F74">
        <w:rPr>
          <w:rFonts w:ascii="Times New Roman" w:hAnsi="Times New Roman" w:cs="Times New Roman"/>
          <w:sz w:val="24"/>
          <w:szCs w:val="24"/>
          <w:u w:val="single"/>
        </w:rPr>
        <w:t>hiperglikémia</w:t>
      </w:r>
      <w:proofErr w:type="spellEnd"/>
      <w:r w:rsidRPr="00EF6F74">
        <w:rPr>
          <w:rFonts w:ascii="Times New Roman" w:hAnsi="Times New Roman" w:cs="Times New Roman"/>
          <w:sz w:val="24"/>
          <w:szCs w:val="24"/>
          <w:u w:val="single"/>
        </w:rPr>
        <w:t xml:space="preserve"> (magas vércukorszint) ellátása</w:t>
      </w:r>
    </w:p>
    <w:p w14:paraId="639F4FAD" w14:textId="77777777" w:rsidR="00C857D5" w:rsidRDefault="00C857D5" w:rsidP="00C857D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Tünetek: szomjúság, gyakori vizelés, magas vércukorszint, hányinger</w:t>
      </w:r>
    </w:p>
    <w:p w14:paraId="71C07CE8" w14:textId="77777777" w:rsidR="00C857D5" w:rsidRDefault="00C857D5" w:rsidP="00C857D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teendő: vércukormérés, inzulinmennyiség növelése</w:t>
      </w:r>
    </w:p>
    <w:p w14:paraId="0084C10D" w14:textId="77777777" w:rsidR="00C857D5" w:rsidRDefault="00C857D5" w:rsidP="00C857D5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Második teendő: 15 perc elteltével újabb vércukormérés, gondviselő/kezelőorvos értesítése</w:t>
      </w:r>
    </w:p>
    <w:p w14:paraId="7FEED16E" w14:textId="77777777" w:rsidR="00C857D5" w:rsidRPr="00813685" w:rsidRDefault="00C857D5" w:rsidP="00C857D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574A2" w14:textId="77777777" w:rsidR="00C857D5" w:rsidRPr="00EF6F74" w:rsidRDefault="00C857D5" w:rsidP="00C85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6F74">
        <w:rPr>
          <w:rFonts w:ascii="Times New Roman" w:hAnsi="Times New Roman" w:cs="Times New Roman"/>
          <w:sz w:val="24"/>
          <w:szCs w:val="24"/>
          <w:u w:val="single"/>
        </w:rPr>
        <w:t>Az eszméletlen állapotban talált tanuló ellátása</w:t>
      </w:r>
    </w:p>
    <w:p w14:paraId="08B819AF" w14:textId="77777777" w:rsidR="00C857D5" w:rsidRDefault="00C857D5" w:rsidP="00C857D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szakfeladat, az oktatónak mentőt kell hívnia</w:t>
      </w:r>
    </w:p>
    <w:p w14:paraId="19BE1635" w14:textId="77777777" w:rsidR="00C857D5" w:rsidRDefault="00C857D5" w:rsidP="00C857D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6BB9B" w14:textId="77777777" w:rsidR="00C857D5" w:rsidRDefault="00C857D5" w:rsidP="00C857D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806AA" w14:textId="77777777" w:rsidR="00C857D5" w:rsidRPr="00D27ADD" w:rsidRDefault="00C857D5" w:rsidP="00C85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ADD">
        <w:rPr>
          <w:rFonts w:ascii="Times New Roman" w:hAnsi="Times New Roman" w:cs="Times New Roman"/>
          <w:b/>
          <w:sz w:val="24"/>
          <w:szCs w:val="24"/>
        </w:rPr>
        <w:t>Eszközkészlet a diabeteszes anyagcsere ellenőrzéséhez</w:t>
      </w:r>
    </w:p>
    <w:p w14:paraId="0C64B467" w14:textId="77777777" w:rsidR="00C857D5" w:rsidRDefault="00C857D5" w:rsidP="00C85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984A6" w14:textId="77777777" w:rsidR="00C857D5" w:rsidRDefault="00C857D5" w:rsidP="00C857D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74">
        <w:rPr>
          <w:rFonts w:ascii="Times New Roman" w:hAnsi="Times New Roman" w:cs="Times New Roman"/>
          <w:sz w:val="24"/>
          <w:szCs w:val="24"/>
          <w:u w:val="single"/>
        </w:rPr>
        <w:t>Vércukorméréshez szükséges eszközök</w:t>
      </w:r>
      <w:r>
        <w:rPr>
          <w:rFonts w:ascii="Times New Roman" w:hAnsi="Times New Roman" w:cs="Times New Roman"/>
          <w:sz w:val="24"/>
          <w:szCs w:val="24"/>
        </w:rPr>
        <w:t>: Az iskolában, tanműhelyben, kollégiumban technikai csomag áll rendelkezésre a tanári szobában.(vércukormérő készülék, tű, tesztcsík, elme, kézfertőtlenítő szer/bőrfertőtlenítő szer)</w:t>
      </w:r>
    </w:p>
    <w:p w14:paraId="011294BF" w14:textId="77777777" w:rsidR="00C857D5" w:rsidRDefault="00C857D5" w:rsidP="00C857D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11EF4" w14:textId="77777777" w:rsidR="00C857D5" w:rsidRPr="00103AD2" w:rsidRDefault="00C857D5" w:rsidP="00C857D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F74">
        <w:rPr>
          <w:rFonts w:ascii="Times New Roman" w:hAnsi="Times New Roman" w:cs="Times New Roman"/>
          <w:sz w:val="24"/>
          <w:szCs w:val="24"/>
          <w:u w:val="single"/>
        </w:rPr>
        <w:t>Hypoglikémiás</w:t>
      </w:r>
      <w:proofErr w:type="spellEnd"/>
      <w:r w:rsidRPr="00EF6F74">
        <w:rPr>
          <w:rFonts w:ascii="Times New Roman" w:hAnsi="Times New Roman" w:cs="Times New Roman"/>
          <w:sz w:val="24"/>
          <w:szCs w:val="24"/>
          <w:u w:val="single"/>
        </w:rPr>
        <w:t xml:space="preserve"> készenléti csomag:</w:t>
      </w:r>
      <w:r w:rsidRPr="00D27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iskolában, tanműhelyben, kollégiumban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hipoglikémiás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készenléti csomag áll rendelkezésre a tanári szobában</w:t>
      </w:r>
    </w:p>
    <w:p w14:paraId="22441232" w14:textId="77777777" w:rsidR="00C857D5" w:rsidRPr="00256D2B" w:rsidRDefault="00C857D5" w:rsidP="00256D2B">
      <w:pPr>
        <w:pStyle w:val="Szveg"/>
      </w:pPr>
    </w:p>
    <w:p w14:paraId="5770E19F" w14:textId="20B3D034" w:rsidR="007732CE" w:rsidRPr="00256D2B" w:rsidRDefault="007D1571" w:rsidP="00256D2B">
      <w:pPr>
        <w:pStyle w:val="Cmsor2"/>
      </w:pPr>
      <w:bookmarkStart w:id="27" w:name="_Toc82522573"/>
      <w:r w:rsidRPr="00E11543">
        <w:t>Járványügyi szabályozá</w:t>
      </w:r>
      <w:r w:rsidR="0032239E" w:rsidRPr="00E11543">
        <w:t>s</w:t>
      </w:r>
      <w:bookmarkEnd w:id="27"/>
    </w:p>
    <w:p w14:paraId="5770E1A0" w14:textId="4D6C79B3" w:rsidR="007732CE" w:rsidRPr="00E11543" w:rsidRDefault="007D1571" w:rsidP="00256D2B">
      <w:pPr>
        <w:pStyle w:val="Szveg"/>
      </w:pPr>
      <w:r w:rsidRPr="00E11543">
        <w:t>A</w:t>
      </w:r>
      <w:r w:rsidR="00615330" w:rsidRPr="00E11543">
        <w:t xml:space="preserve"> járványügyi </w:t>
      </w:r>
      <w:r w:rsidR="007732CE" w:rsidRPr="00E11543">
        <w:t xml:space="preserve">helyzetre vonatkozó </w:t>
      </w:r>
      <w:r w:rsidR="00615330" w:rsidRPr="00E11543">
        <w:t>szabályo</w:t>
      </w:r>
      <w:r w:rsidR="007732CE" w:rsidRPr="00E11543">
        <w:t xml:space="preserve">kat </w:t>
      </w:r>
      <w:r w:rsidR="00615330" w:rsidRPr="00E11543">
        <w:t>a</w:t>
      </w:r>
      <w:r w:rsidRPr="00E11543">
        <w:t xml:space="preserve"> </w:t>
      </w:r>
      <w:r w:rsidR="00615330" w:rsidRPr="00E11543">
        <w:rPr>
          <w:b/>
        </w:rPr>
        <w:t xml:space="preserve">Járványügyi eljárásrend </w:t>
      </w:r>
      <w:r w:rsidR="007732CE" w:rsidRPr="00E11543">
        <w:t xml:space="preserve">című </w:t>
      </w:r>
      <w:proofErr w:type="spellStart"/>
      <w:r w:rsidR="00574707">
        <w:t>dokumentumban</w:t>
      </w:r>
      <w:r w:rsidR="00615330" w:rsidRPr="00E11543">
        <w:t>rögzítettük</w:t>
      </w:r>
      <w:proofErr w:type="spellEnd"/>
      <w:r w:rsidRPr="00E11543">
        <w:t xml:space="preserve">, amely </w:t>
      </w:r>
      <w:r w:rsidR="007732CE" w:rsidRPr="00E11543">
        <w:t xml:space="preserve">az </w:t>
      </w:r>
      <w:r w:rsidRPr="00E11543">
        <w:t>aktuális járványügyi helyzet alapján módosulhat.</w:t>
      </w:r>
    </w:p>
    <w:p w14:paraId="5770E1A2" w14:textId="36732D71" w:rsidR="00615330" w:rsidRPr="00256D2B" w:rsidRDefault="00615330" w:rsidP="00256D2B">
      <w:pPr>
        <w:pStyle w:val="Szveg"/>
      </w:pPr>
      <w:r w:rsidRPr="00E11543">
        <w:t>Ez a</w:t>
      </w:r>
      <w:r w:rsidR="007732CE" w:rsidRPr="00E11543">
        <w:t xml:space="preserve"> dokumentum szakképző intézményünk</w:t>
      </w:r>
      <w:r w:rsidRPr="00E11543">
        <w:t xml:space="preserve"> honlap</w:t>
      </w:r>
      <w:r w:rsidR="007732CE" w:rsidRPr="00E11543">
        <w:t>ján</w:t>
      </w:r>
      <w:r w:rsidRPr="00E11543">
        <w:t xml:space="preserve"> elérhető.</w:t>
      </w:r>
    </w:p>
    <w:p w14:paraId="5770E1A4" w14:textId="34013BEC" w:rsidR="007732CE" w:rsidRPr="00256D2B" w:rsidRDefault="007D5B66" w:rsidP="00256D2B">
      <w:pPr>
        <w:pStyle w:val="Cmsor2"/>
      </w:pPr>
      <w:bookmarkStart w:id="28" w:name="_Toc82522574"/>
      <w:r w:rsidRPr="00E11543">
        <w:t>A tantermen kívüli digitális munkarendű oktatás idejére vonatkozó szabályok</w:t>
      </w:r>
      <w:bookmarkEnd w:id="28"/>
    </w:p>
    <w:p w14:paraId="5770E1A5" w14:textId="77777777" w:rsidR="007732CE" w:rsidRPr="00E11543" w:rsidRDefault="007732CE" w:rsidP="00256D2B">
      <w:pPr>
        <w:pStyle w:val="Szveg"/>
      </w:pPr>
      <w:r w:rsidRPr="00E11543">
        <w:t xml:space="preserve">A tantermen kívüli digitális munkarendű oktatásra vonatkozó szabályokat </w:t>
      </w:r>
      <w:r w:rsidRPr="00E11543">
        <w:rPr>
          <w:b/>
        </w:rPr>
        <w:t>A digitális munkarend eljárásrendje</w:t>
      </w:r>
      <w:r w:rsidRPr="00E11543">
        <w:t xml:space="preserve"> című mellékletben rögzítettük. </w:t>
      </w:r>
    </w:p>
    <w:p w14:paraId="5770E1A6" w14:textId="77777777" w:rsidR="007732CE" w:rsidRPr="007732CE" w:rsidRDefault="007732CE" w:rsidP="00256D2B">
      <w:pPr>
        <w:pStyle w:val="Szveg"/>
      </w:pPr>
      <w:r w:rsidRPr="00E11543">
        <w:lastRenderedPageBreak/>
        <w:t>Ez a dokumentum szakképző intézményünk honlapján elérhető.</w:t>
      </w:r>
    </w:p>
    <w:p w14:paraId="5770E1A7" w14:textId="77777777" w:rsidR="000D5803" w:rsidRPr="00E32D32" w:rsidRDefault="000D5803" w:rsidP="00256D2B">
      <w:pPr>
        <w:pStyle w:val="Szveg"/>
      </w:pPr>
      <w:r w:rsidRPr="00E32D32">
        <w:t xml:space="preserve">Elfogadta: </w:t>
      </w:r>
      <w:r w:rsidR="001F7869">
        <w:t>a</w:t>
      </w:r>
      <w:r w:rsidR="001F7869" w:rsidRPr="00E32D32">
        <w:t xml:space="preserve"> diákönkormányzat és a képzési tanács vé</w:t>
      </w:r>
      <w:r w:rsidR="007732CE">
        <w:t xml:space="preserve">leményének kikérését követően </w:t>
      </w:r>
      <w:r w:rsidR="001F7869" w:rsidRPr="00E32D32">
        <w:t>szakképző intézmény</w:t>
      </w:r>
      <w:r w:rsidR="007732CE">
        <w:t>ünk</w:t>
      </w:r>
      <w:r w:rsidR="001F7869" w:rsidRPr="00E32D32">
        <w:t xml:space="preserve"> oktatói testülete a Dunaújvárosi Szakképzési Centrum főigazgatójának és kancellárjának egyetértésével a 2020. augusztus </w:t>
      </w:r>
      <w:r w:rsidR="001F7869">
        <w:t>31</w:t>
      </w:r>
      <w:r w:rsidR="001F7869" w:rsidRPr="00E32D32">
        <w:t>-én tartott értekezletén.</w:t>
      </w:r>
      <w:r w:rsidRPr="00E32D32">
        <w:t xml:space="preserve"> </w:t>
      </w:r>
    </w:p>
    <w:p w14:paraId="5770E1A9" w14:textId="61736F40" w:rsidR="000D5803" w:rsidRDefault="000D5803" w:rsidP="00256D2B">
      <w:pPr>
        <w:pStyle w:val="Szveg"/>
      </w:pPr>
      <w:r w:rsidRPr="00E32D32">
        <w:t>H</w:t>
      </w:r>
      <w:r w:rsidR="00A17CAF" w:rsidRPr="00E32D32">
        <w:t>atálybalépés ideje: 20</w:t>
      </w:r>
      <w:r w:rsidR="00B4185F">
        <w:t>21</w:t>
      </w:r>
      <w:r w:rsidR="00A17CAF" w:rsidRPr="00E32D32">
        <w:t xml:space="preserve">. szeptember 1. </w:t>
      </w:r>
    </w:p>
    <w:p w14:paraId="5F537341" w14:textId="77777777" w:rsidR="00256D2B" w:rsidRPr="00256D2B" w:rsidRDefault="00256D2B" w:rsidP="00256D2B">
      <w:pPr>
        <w:pStyle w:val="Szveg"/>
      </w:pPr>
    </w:p>
    <w:p w14:paraId="5770E1AA" w14:textId="77777777" w:rsidR="000D5803" w:rsidRPr="001F7869" w:rsidRDefault="000D5803" w:rsidP="00256D2B">
      <w:pPr>
        <w:pStyle w:val="Szveg"/>
      </w:pPr>
      <w:proofErr w:type="spellStart"/>
      <w:r w:rsidRPr="001F7869">
        <w:t>Marczona</w:t>
      </w:r>
      <w:proofErr w:type="spellEnd"/>
      <w:r w:rsidRPr="001F7869">
        <w:t xml:space="preserve"> Tamás</w:t>
      </w:r>
    </w:p>
    <w:p w14:paraId="5770E1AB" w14:textId="77777777" w:rsidR="000D5803" w:rsidRPr="001F7869" w:rsidRDefault="000D5803" w:rsidP="00256D2B">
      <w:pPr>
        <w:pStyle w:val="Szveg"/>
      </w:pPr>
      <w:proofErr w:type="gramStart"/>
      <w:r w:rsidRPr="001F7869">
        <w:t>igazgató</w:t>
      </w:r>
      <w:proofErr w:type="gramEnd"/>
    </w:p>
    <w:sectPr w:rsidR="000D5803" w:rsidRPr="001F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080"/>
    <w:multiLevelType w:val="hybridMultilevel"/>
    <w:tmpl w:val="63923782"/>
    <w:lvl w:ilvl="0" w:tplc="3DE01D88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E97B38"/>
    <w:multiLevelType w:val="hybridMultilevel"/>
    <w:tmpl w:val="EF36A7B6"/>
    <w:lvl w:ilvl="0" w:tplc="01243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962"/>
    <w:multiLevelType w:val="hybridMultilevel"/>
    <w:tmpl w:val="EE9A4212"/>
    <w:lvl w:ilvl="0" w:tplc="4F221F94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3" w15:restartNumberingAfterBreak="0">
    <w:nsid w:val="1C262528"/>
    <w:multiLevelType w:val="hybridMultilevel"/>
    <w:tmpl w:val="2C68EA90"/>
    <w:lvl w:ilvl="0" w:tplc="D87CB766">
      <w:numFmt w:val="bullet"/>
      <w:pStyle w:val="Felsorols1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567A09"/>
    <w:multiLevelType w:val="hybridMultilevel"/>
    <w:tmpl w:val="D76E0E80"/>
    <w:lvl w:ilvl="0" w:tplc="6A3013CE">
      <w:numFmt w:val="bullet"/>
      <w:pStyle w:val="Felsorols2"/>
      <w:lvlText w:val="-"/>
      <w:lvlJc w:val="left"/>
      <w:pPr>
        <w:ind w:left="159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5" w15:restartNumberingAfterBreak="0">
    <w:nsid w:val="27C43459"/>
    <w:multiLevelType w:val="hybridMultilevel"/>
    <w:tmpl w:val="D1007056"/>
    <w:lvl w:ilvl="0" w:tplc="01243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5F62"/>
    <w:multiLevelType w:val="hybridMultilevel"/>
    <w:tmpl w:val="FB48AA52"/>
    <w:lvl w:ilvl="0" w:tplc="4F221F94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7" w15:restartNumberingAfterBreak="0">
    <w:nsid w:val="30427F08"/>
    <w:multiLevelType w:val="hybridMultilevel"/>
    <w:tmpl w:val="047C89DA"/>
    <w:lvl w:ilvl="0" w:tplc="4F221F94">
      <w:numFmt w:val="bullet"/>
      <w:lvlText w:val="•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8D87C04"/>
    <w:multiLevelType w:val="hybridMultilevel"/>
    <w:tmpl w:val="F46A290E"/>
    <w:lvl w:ilvl="0" w:tplc="01243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57BB"/>
    <w:multiLevelType w:val="hybridMultilevel"/>
    <w:tmpl w:val="A8ECE9BA"/>
    <w:lvl w:ilvl="0" w:tplc="C2B8C3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B77F7"/>
    <w:multiLevelType w:val="hybridMultilevel"/>
    <w:tmpl w:val="004CD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71B2"/>
    <w:multiLevelType w:val="hybridMultilevel"/>
    <w:tmpl w:val="0D060BA2"/>
    <w:lvl w:ilvl="0" w:tplc="AC34CD5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0380"/>
    <w:multiLevelType w:val="hybridMultilevel"/>
    <w:tmpl w:val="C71642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A4587"/>
    <w:multiLevelType w:val="hybridMultilevel"/>
    <w:tmpl w:val="C2CCA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C16DB"/>
    <w:multiLevelType w:val="hybridMultilevel"/>
    <w:tmpl w:val="CC706412"/>
    <w:lvl w:ilvl="0" w:tplc="A70AD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E4CD0"/>
    <w:multiLevelType w:val="hybridMultilevel"/>
    <w:tmpl w:val="1FFEC76E"/>
    <w:lvl w:ilvl="0" w:tplc="01243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F2206"/>
    <w:multiLevelType w:val="hybridMultilevel"/>
    <w:tmpl w:val="2B1C175E"/>
    <w:lvl w:ilvl="0" w:tplc="01243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61B89"/>
    <w:multiLevelType w:val="hybridMultilevel"/>
    <w:tmpl w:val="2D789D2E"/>
    <w:lvl w:ilvl="0" w:tplc="040E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13"/>
  </w:num>
  <w:num w:numId="12">
    <w:abstractNumId w:val="3"/>
  </w:num>
  <w:num w:numId="13">
    <w:abstractNumId w:val="4"/>
  </w:num>
  <w:num w:numId="14">
    <w:abstractNumId w:val="1"/>
  </w:num>
  <w:num w:numId="15">
    <w:abstractNumId w:val="8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AF"/>
    <w:rsid w:val="0003531D"/>
    <w:rsid w:val="000D5803"/>
    <w:rsid w:val="000F28CA"/>
    <w:rsid w:val="00165DC1"/>
    <w:rsid w:val="001A00F9"/>
    <w:rsid w:val="001E6CBE"/>
    <w:rsid w:val="001F7869"/>
    <w:rsid w:val="002417B3"/>
    <w:rsid w:val="00256D2B"/>
    <w:rsid w:val="00285989"/>
    <w:rsid w:val="0032239E"/>
    <w:rsid w:val="00327E0E"/>
    <w:rsid w:val="00373837"/>
    <w:rsid w:val="0039217C"/>
    <w:rsid w:val="00403321"/>
    <w:rsid w:val="00433332"/>
    <w:rsid w:val="00463784"/>
    <w:rsid w:val="004D74E9"/>
    <w:rsid w:val="00510222"/>
    <w:rsid w:val="00574707"/>
    <w:rsid w:val="005A4519"/>
    <w:rsid w:val="005B493F"/>
    <w:rsid w:val="0060581A"/>
    <w:rsid w:val="00614EEB"/>
    <w:rsid w:val="00615330"/>
    <w:rsid w:val="00615C8A"/>
    <w:rsid w:val="00622719"/>
    <w:rsid w:val="006575C5"/>
    <w:rsid w:val="0066677F"/>
    <w:rsid w:val="00715A90"/>
    <w:rsid w:val="00767179"/>
    <w:rsid w:val="007732CE"/>
    <w:rsid w:val="007D1571"/>
    <w:rsid w:val="007D5B66"/>
    <w:rsid w:val="007F5E5A"/>
    <w:rsid w:val="007F6C45"/>
    <w:rsid w:val="00851866"/>
    <w:rsid w:val="00893AA2"/>
    <w:rsid w:val="008C3F4A"/>
    <w:rsid w:val="008E26AC"/>
    <w:rsid w:val="00923A15"/>
    <w:rsid w:val="00982B86"/>
    <w:rsid w:val="009C42D1"/>
    <w:rsid w:val="00A17CAF"/>
    <w:rsid w:val="00A81981"/>
    <w:rsid w:val="00B35D8A"/>
    <w:rsid w:val="00B4185F"/>
    <w:rsid w:val="00B445F6"/>
    <w:rsid w:val="00B93001"/>
    <w:rsid w:val="00BC22F1"/>
    <w:rsid w:val="00BE62B2"/>
    <w:rsid w:val="00BF7181"/>
    <w:rsid w:val="00C70794"/>
    <w:rsid w:val="00C857D5"/>
    <w:rsid w:val="00C9743A"/>
    <w:rsid w:val="00CB08EB"/>
    <w:rsid w:val="00CB0CBF"/>
    <w:rsid w:val="00CC30B9"/>
    <w:rsid w:val="00D23DB9"/>
    <w:rsid w:val="00D61A04"/>
    <w:rsid w:val="00DA69FF"/>
    <w:rsid w:val="00E11543"/>
    <w:rsid w:val="00E32D32"/>
    <w:rsid w:val="00E62DA3"/>
    <w:rsid w:val="00E75C3B"/>
    <w:rsid w:val="00E858AC"/>
    <w:rsid w:val="00F01CD7"/>
    <w:rsid w:val="00F05674"/>
    <w:rsid w:val="00F550ED"/>
    <w:rsid w:val="00F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E092"/>
  <w15:chartTrackingRefBased/>
  <w15:docId w15:val="{3F4C5964-8E07-4FB1-AC1E-49576180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03321"/>
    <w:pPr>
      <w:keepNext/>
      <w:keepLines/>
      <w:pageBreakBefore/>
      <w:spacing w:before="240" w:after="0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03321"/>
    <w:pPr>
      <w:keepNext/>
      <w:keepLines/>
      <w:spacing w:before="360" w:after="240"/>
      <w:outlineLvl w:val="1"/>
    </w:pPr>
    <w:rPr>
      <w:rFonts w:ascii="Times New Roman" w:eastAsiaTheme="majorEastAsia" w:hAnsi="Times New Roman" w:cstheme="majorBidi"/>
      <w:b/>
      <w:smallCap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F2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333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3837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F2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67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zveg">
    <w:name w:val="Szöveg"/>
    <w:basedOn w:val="Norml"/>
    <w:qFormat/>
    <w:rsid w:val="00403321"/>
    <w:pPr>
      <w:spacing w:after="60" w:line="276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403321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03321"/>
    <w:rPr>
      <w:rFonts w:ascii="Times New Roman" w:eastAsiaTheme="majorEastAsia" w:hAnsi="Times New Roman" w:cstheme="majorBidi"/>
      <w:b/>
      <w:smallCaps/>
      <w:sz w:val="26"/>
      <w:szCs w:val="26"/>
    </w:rPr>
  </w:style>
  <w:style w:type="paragraph" w:customStyle="1" w:styleId="Cm3">
    <w:name w:val="Cím 3"/>
    <w:basedOn w:val="Norml"/>
    <w:next w:val="Norml"/>
    <w:link w:val="Cm3Char"/>
    <w:qFormat/>
    <w:rsid w:val="00403321"/>
    <w:pPr>
      <w:spacing w:before="120" w:after="120"/>
      <w:outlineLvl w:val="2"/>
    </w:pPr>
    <w:rPr>
      <w:rFonts w:ascii="Times New Roman" w:hAnsi="Times New Roman"/>
      <w:b/>
      <w:i/>
      <w:sz w:val="24"/>
    </w:rPr>
  </w:style>
  <w:style w:type="character" w:customStyle="1" w:styleId="Cm3Char">
    <w:name w:val="Cím 3 Char"/>
    <w:basedOn w:val="Bekezdsalapbettpusa"/>
    <w:link w:val="Cm3"/>
    <w:rsid w:val="00403321"/>
    <w:rPr>
      <w:rFonts w:ascii="Times New Roman" w:hAnsi="Times New Roman"/>
      <w:b/>
      <w:i/>
      <w:sz w:val="24"/>
    </w:rPr>
  </w:style>
  <w:style w:type="paragraph" w:customStyle="1" w:styleId="Felsorols1">
    <w:name w:val="Felsorolás1"/>
    <w:basedOn w:val="Norml"/>
    <w:qFormat/>
    <w:rsid w:val="00403321"/>
    <w:pPr>
      <w:numPr>
        <w:numId w:val="12"/>
      </w:numPr>
      <w:spacing w:after="0" w:line="276" w:lineRule="auto"/>
      <w:jc w:val="both"/>
    </w:pPr>
    <w:rPr>
      <w:rFonts w:ascii="Times New Roman" w:hAnsi="Times New Roman"/>
      <w:sz w:val="24"/>
    </w:rPr>
  </w:style>
  <w:style w:type="paragraph" w:customStyle="1" w:styleId="Felsorols2">
    <w:name w:val="Felsorolás2"/>
    <w:basedOn w:val="Felsorols1"/>
    <w:qFormat/>
    <w:rsid w:val="00403321"/>
    <w:pPr>
      <w:numPr>
        <w:numId w:val="13"/>
      </w:numPr>
    </w:pPr>
  </w:style>
  <w:style w:type="paragraph" w:styleId="Tartalomjegyzkcmsora">
    <w:name w:val="TOC Heading"/>
    <w:basedOn w:val="Cmsor1"/>
    <w:next w:val="Norml"/>
    <w:uiPriority w:val="39"/>
    <w:unhideWhenUsed/>
    <w:qFormat/>
    <w:rsid w:val="00574707"/>
    <w:pPr>
      <w:pageBreakBefore w:val="0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574707"/>
    <w:pPr>
      <w:spacing w:after="100"/>
      <w:ind w:left="2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skola@lorantffy.h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252886964776040B7D526882C3B0589" ma:contentTypeVersion="16" ma:contentTypeDescription="Új dokumentum létrehozása." ma:contentTypeScope="" ma:versionID="33a0ffc6c08e4f54a3f77807f014b3ed">
  <xsd:schema xmlns:xsd="http://www.w3.org/2001/XMLSchema" xmlns:xs="http://www.w3.org/2001/XMLSchema" xmlns:p="http://schemas.microsoft.com/office/2006/metadata/properties" xmlns:ns1="http://schemas.microsoft.com/sharepoint/v3" xmlns:ns3="c6c47ccd-186f-473f-bf47-08370034e6e3" xmlns:ns4="6a54a585-b7a3-43a7-9a37-bd3530b8df8c" targetNamespace="http://schemas.microsoft.com/office/2006/metadata/properties" ma:root="true" ma:fieldsID="54550ec1938f956c3afc365fafdf4bd2" ns1:_="" ns3:_="" ns4:_="">
    <xsd:import namespace="http://schemas.microsoft.com/sharepoint/v3"/>
    <xsd:import namespace="c6c47ccd-186f-473f-bf47-08370034e6e3"/>
    <xsd:import namespace="6a54a585-b7a3-43a7-9a37-bd3530b8d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47ccd-186f-473f-bf47-08370034e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4a585-b7a3-43a7-9a37-bd3530b8d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4BCB-42FA-43BF-B8BE-F80BFD84B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c47ccd-186f-473f-bf47-08370034e6e3"/>
    <ds:schemaRef ds:uri="6a54a585-b7a3-43a7-9a37-bd3530b8d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05FAD-BA2E-4704-AA8F-012EF855CA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DF18A7-C4C5-4B66-BF37-1DF37F402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0E423-741A-47B5-8BC4-13B3BBE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5364</Words>
  <Characters>37014</Characters>
  <Application>Microsoft Office Word</Application>
  <DocSecurity>0</DocSecurity>
  <Lines>308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User</cp:lastModifiedBy>
  <cp:revision>2</cp:revision>
  <cp:lastPrinted>2022-04-05T10:58:00Z</cp:lastPrinted>
  <dcterms:created xsi:type="dcterms:W3CDTF">2022-04-06T12:09:00Z</dcterms:created>
  <dcterms:modified xsi:type="dcterms:W3CDTF">2022-04-06T12:09:00Z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0x0101002252886964776040B7D526882C3B0589</vt:lpwstr>
  </property>
  <property fmtid="{D5CDD505-2E9C-101B-9397-08002B2CF9AE}" pid="3" name="_dlc_DocIdItemGuid">
    <vt:lpwstr>6838142e-3b15-4336-a326-72d18dba3bf7</vt:lpwstr>
  </property>
</Properties>
</file>