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5F74" w14:textId="77777777" w:rsidR="00A65B5E" w:rsidRPr="00C652E6" w:rsidRDefault="00A65B5E" w:rsidP="00A34B4F">
      <w:pPr>
        <w:pStyle w:val="paragraph"/>
        <w:spacing w:before="0" w:beforeAutospacing="0" w:after="0" w:afterAutospacing="0" w:line="360" w:lineRule="auto"/>
        <w:contextualSpacing/>
        <w:jc w:val="center"/>
        <w:textAlignment w:val="baseline"/>
        <w:rPr>
          <w:sz w:val="36"/>
          <w:szCs w:val="36"/>
        </w:rPr>
      </w:pPr>
      <w:r w:rsidRPr="00C652E6">
        <w:rPr>
          <w:rStyle w:val="normaltextrun"/>
          <w:b/>
          <w:bCs/>
          <w:sz w:val="36"/>
          <w:szCs w:val="36"/>
        </w:rPr>
        <w:t>Dunaújvárosi Szakképzési Centrum</w:t>
      </w:r>
      <w:r w:rsidRPr="00C652E6">
        <w:rPr>
          <w:rStyle w:val="eop"/>
          <w:sz w:val="36"/>
          <w:szCs w:val="36"/>
        </w:rPr>
        <w:t> </w:t>
      </w:r>
    </w:p>
    <w:p w14:paraId="53814F6A" w14:textId="77777777" w:rsidR="00A65B5E" w:rsidRPr="00C652E6" w:rsidRDefault="00A65B5E" w:rsidP="00A34B4F">
      <w:pPr>
        <w:pStyle w:val="paragraph"/>
        <w:spacing w:before="0" w:beforeAutospacing="0" w:after="0" w:afterAutospacing="0" w:line="360" w:lineRule="auto"/>
        <w:contextualSpacing/>
        <w:jc w:val="center"/>
        <w:textAlignment w:val="baseline"/>
        <w:rPr>
          <w:sz w:val="36"/>
          <w:szCs w:val="36"/>
        </w:rPr>
      </w:pPr>
      <w:r w:rsidRPr="00C652E6">
        <w:rPr>
          <w:rStyle w:val="normaltextrun"/>
          <w:b/>
          <w:bCs/>
          <w:sz w:val="36"/>
          <w:szCs w:val="36"/>
        </w:rPr>
        <w:t>Lorántffy Zsuzsanna Technikum és Kollégium</w:t>
      </w:r>
      <w:r w:rsidRPr="00C652E6">
        <w:rPr>
          <w:rStyle w:val="eop"/>
          <w:sz w:val="36"/>
          <w:szCs w:val="36"/>
        </w:rPr>
        <w:t> </w:t>
      </w:r>
    </w:p>
    <w:p w14:paraId="6E7BEAA2" w14:textId="77777777" w:rsidR="00A65B5E" w:rsidRPr="00C652E6" w:rsidRDefault="00A65B5E" w:rsidP="00A34B4F">
      <w:pPr>
        <w:pStyle w:val="paragraph"/>
        <w:spacing w:before="0" w:beforeAutospacing="0" w:after="0" w:afterAutospacing="0" w:line="360" w:lineRule="auto"/>
        <w:contextualSpacing/>
        <w:jc w:val="center"/>
        <w:textAlignment w:val="baseline"/>
        <w:rPr>
          <w:sz w:val="36"/>
          <w:szCs w:val="36"/>
        </w:rPr>
      </w:pPr>
      <w:r w:rsidRPr="00C652E6">
        <w:rPr>
          <w:rStyle w:val="eop"/>
          <w:sz w:val="36"/>
          <w:szCs w:val="36"/>
        </w:rPr>
        <w:t> </w:t>
      </w:r>
    </w:p>
    <w:p w14:paraId="4F6584BE" w14:textId="77777777" w:rsidR="00A65B5E" w:rsidRPr="00C652E6" w:rsidRDefault="00A65B5E" w:rsidP="00A34B4F">
      <w:pPr>
        <w:pStyle w:val="paragraph"/>
        <w:spacing w:before="0" w:beforeAutospacing="0" w:after="0" w:afterAutospacing="0" w:line="360" w:lineRule="auto"/>
        <w:contextualSpacing/>
        <w:jc w:val="center"/>
        <w:textAlignment w:val="baseline"/>
        <w:rPr>
          <w:sz w:val="36"/>
          <w:szCs w:val="36"/>
        </w:rPr>
      </w:pPr>
      <w:r w:rsidRPr="00C652E6">
        <w:rPr>
          <w:rStyle w:val="eop"/>
          <w:sz w:val="36"/>
          <w:szCs w:val="36"/>
        </w:rPr>
        <w:t> </w:t>
      </w:r>
    </w:p>
    <w:p w14:paraId="35D2201A" w14:textId="77777777" w:rsidR="004C5B07" w:rsidRPr="00C652E6" w:rsidRDefault="004C5B07" w:rsidP="00A34B4F">
      <w:pPr>
        <w:spacing w:line="360" w:lineRule="auto"/>
        <w:contextualSpacing/>
        <w:jc w:val="center"/>
        <w:rPr>
          <w:rFonts w:ascii="Times New Roman" w:hAnsi="Times New Roman" w:cs="Times New Roman"/>
          <w:b/>
          <w:sz w:val="36"/>
          <w:szCs w:val="36"/>
        </w:rPr>
      </w:pPr>
      <w:r w:rsidRPr="00C652E6">
        <w:rPr>
          <w:rFonts w:ascii="Times New Roman" w:hAnsi="Times New Roman" w:cs="Times New Roman"/>
          <w:b/>
          <w:sz w:val="36"/>
          <w:szCs w:val="36"/>
        </w:rPr>
        <w:t>ESÉLYEGYENLŐSÉGI TERV</w:t>
      </w:r>
    </w:p>
    <w:p w14:paraId="0DA70637" w14:textId="3529C7DB" w:rsidR="00A65B5E" w:rsidRPr="00C652E6" w:rsidRDefault="00A65B5E" w:rsidP="00A34B4F">
      <w:pPr>
        <w:pStyle w:val="paragraph"/>
        <w:spacing w:before="0" w:beforeAutospacing="0" w:after="0" w:afterAutospacing="0" w:line="360" w:lineRule="auto"/>
        <w:contextualSpacing/>
        <w:jc w:val="center"/>
        <w:textAlignment w:val="baseline"/>
        <w:rPr>
          <w:sz w:val="36"/>
          <w:szCs w:val="36"/>
        </w:rPr>
      </w:pPr>
      <w:r w:rsidRPr="00C652E6">
        <w:rPr>
          <w:rStyle w:val="eop"/>
          <w:sz w:val="36"/>
          <w:szCs w:val="36"/>
        </w:rPr>
        <w:t> </w:t>
      </w:r>
      <w:r w:rsidRPr="00C652E6">
        <w:rPr>
          <w:rStyle w:val="eop"/>
          <w:color w:val="FF0000"/>
          <w:sz w:val="36"/>
          <w:szCs w:val="36"/>
        </w:rPr>
        <w:t> </w:t>
      </w:r>
    </w:p>
    <w:p w14:paraId="0A37501D" w14:textId="6C1ADCA3" w:rsidR="00A65B5E" w:rsidRPr="00C652E6" w:rsidRDefault="00A65B5E" w:rsidP="00A34B4F">
      <w:pPr>
        <w:pStyle w:val="paragraph"/>
        <w:spacing w:before="0" w:beforeAutospacing="0" w:after="0" w:afterAutospacing="0" w:line="360" w:lineRule="auto"/>
        <w:contextualSpacing/>
        <w:jc w:val="center"/>
        <w:textAlignment w:val="baseline"/>
        <w:rPr>
          <w:sz w:val="36"/>
          <w:szCs w:val="36"/>
        </w:rPr>
      </w:pPr>
      <w:r w:rsidRPr="00C652E6">
        <w:rPr>
          <w:noProof/>
          <w:sz w:val="36"/>
          <w:szCs w:val="36"/>
        </w:rPr>
        <w:drawing>
          <wp:inline distT="0" distB="0" distL="0" distR="0" wp14:anchorId="340ACDA9" wp14:editId="31B586BE">
            <wp:extent cx="2797384" cy="2520000"/>
            <wp:effectExtent l="0" t="0" r="3175" b="0"/>
            <wp:docPr id="1" name="Kép 1" descr="D:\Users\AmbrusDiánaÉva\AppData\Local\Microsoft\Windows\INetCache\Content.MSO\DDC431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pic:nvPicPr>
                  <pic:blipFill>
                    <a:blip r:embed="rId10">
                      <a:extLst>
                        <a:ext uri="{28A0092B-C50C-407E-A947-70E740481C1C}">
                          <a14:useLocalDpi xmlns:a14="http://schemas.microsoft.com/office/drawing/2010/main" val="0"/>
                        </a:ext>
                      </a:extLst>
                    </a:blip>
                    <a:stretch>
                      <a:fillRect/>
                    </a:stretch>
                  </pic:blipFill>
                  <pic:spPr>
                    <a:xfrm>
                      <a:off x="0" y="0"/>
                      <a:ext cx="2797384" cy="2520000"/>
                    </a:xfrm>
                    <a:prstGeom prst="rect">
                      <a:avLst/>
                    </a:prstGeom>
                  </pic:spPr>
                </pic:pic>
              </a:graphicData>
            </a:graphic>
          </wp:inline>
        </w:drawing>
      </w:r>
    </w:p>
    <w:p w14:paraId="500E1D99" w14:textId="48926088" w:rsidR="007B762D" w:rsidRDefault="007B762D" w:rsidP="00A34B4F">
      <w:pPr>
        <w:pStyle w:val="paragraph"/>
        <w:spacing w:before="0" w:beforeAutospacing="0" w:after="0" w:afterAutospacing="0" w:line="360" w:lineRule="auto"/>
        <w:contextualSpacing/>
        <w:jc w:val="center"/>
        <w:textAlignment w:val="baseline"/>
      </w:pPr>
    </w:p>
    <w:p w14:paraId="328E151A" w14:textId="07565229" w:rsidR="007B762D" w:rsidRDefault="007B762D" w:rsidP="00A34B4F">
      <w:pPr>
        <w:pStyle w:val="paragraph"/>
        <w:spacing w:before="0" w:beforeAutospacing="0" w:after="0" w:afterAutospacing="0" w:line="360" w:lineRule="auto"/>
        <w:contextualSpacing/>
        <w:jc w:val="center"/>
        <w:textAlignment w:val="baseline"/>
      </w:pPr>
    </w:p>
    <w:p w14:paraId="159AA406" w14:textId="77777777" w:rsidR="00C652E6" w:rsidRDefault="00C652E6" w:rsidP="00A34B4F">
      <w:pPr>
        <w:pStyle w:val="paragraph"/>
        <w:spacing w:before="0" w:beforeAutospacing="0" w:after="0" w:afterAutospacing="0" w:line="360" w:lineRule="auto"/>
        <w:contextualSpacing/>
        <w:jc w:val="center"/>
        <w:textAlignment w:val="baseline"/>
      </w:pPr>
      <w:bookmarkStart w:id="0" w:name="_GoBack"/>
      <w:bookmarkEnd w:id="0"/>
    </w:p>
    <w:p w14:paraId="6E1436F6" w14:textId="2A3861F1" w:rsidR="007B762D" w:rsidRDefault="007B762D" w:rsidP="00A34B4F">
      <w:pPr>
        <w:pStyle w:val="paragraph"/>
        <w:spacing w:before="0" w:beforeAutospacing="0" w:after="0" w:afterAutospacing="0" w:line="360" w:lineRule="auto"/>
        <w:contextualSpacing/>
        <w:jc w:val="center"/>
        <w:textAlignment w:val="baseline"/>
      </w:pPr>
    </w:p>
    <w:p w14:paraId="501216B8" w14:textId="5E7866A1" w:rsidR="007B762D" w:rsidRDefault="007B762D" w:rsidP="00A34B4F">
      <w:pPr>
        <w:pStyle w:val="paragraph"/>
        <w:spacing w:before="0" w:beforeAutospacing="0" w:after="0" w:afterAutospacing="0" w:line="360" w:lineRule="auto"/>
        <w:contextualSpacing/>
        <w:jc w:val="center"/>
        <w:textAlignment w:val="baseline"/>
      </w:pPr>
    </w:p>
    <w:p w14:paraId="4F572A17" w14:textId="77777777" w:rsidR="007B762D" w:rsidRPr="00C652E6" w:rsidRDefault="007B762D" w:rsidP="007B762D">
      <w:pPr>
        <w:tabs>
          <w:tab w:val="left" w:pos="3675"/>
        </w:tabs>
        <w:jc w:val="center"/>
        <w:rPr>
          <w:rFonts w:ascii="Times New Roman" w:hAnsi="Times New Roman" w:cs="Times New Roman"/>
          <w:sz w:val="24"/>
          <w:szCs w:val="24"/>
        </w:rPr>
      </w:pPr>
      <w:r w:rsidRPr="00C652E6">
        <w:rPr>
          <w:rFonts w:ascii="Times New Roman" w:hAnsi="Times New Roman" w:cs="Times New Roman"/>
          <w:sz w:val="24"/>
          <w:szCs w:val="24"/>
        </w:rPr>
        <w:t>Érvényes: 2020. szeptember 01.</w:t>
      </w:r>
    </w:p>
    <w:p w14:paraId="5DF68A26" w14:textId="77777777" w:rsidR="007B762D" w:rsidRPr="00C652E6" w:rsidRDefault="007B762D" w:rsidP="007B762D">
      <w:pPr>
        <w:tabs>
          <w:tab w:val="left" w:pos="3675"/>
        </w:tabs>
        <w:jc w:val="center"/>
        <w:rPr>
          <w:rFonts w:ascii="Times New Roman" w:hAnsi="Times New Roman" w:cs="Times New Roman"/>
          <w:sz w:val="24"/>
          <w:szCs w:val="24"/>
        </w:rPr>
      </w:pPr>
    </w:p>
    <w:p w14:paraId="561EACD2" w14:textId="77777777" w:rsidR="007B762D" w:rsidRPr="00C652E6" w:rsidRDefault="007B762D" w:rsidP="007B762D">
      <w:pPr>
        <w:tabs>
          <w:tab w:val="left" w:pos="3675"/>
        </w:tabs>
        <w:jc w:val="center"/>
        <w:rPr>
          <w:rFonts w:ascii="Times New Roman" w:hAnsi="Times New Roman" w:cs="Times New Roman"/>
          <w:sz w:val="24"/>
          <w:szCs w:val="24"/>
        </w:rPr>
      </w:pPr>
    </w:p>
    <w:p w14:paraId="71D8C608" w14:textId="77777777" w:rsidR="007B762D" w:rsidRPr="00C652E6" w:rsidRDefault="007B762D" w:rsidP="007B762D">
      <w:pPr>
        <w:tabs>
          <w:tab w:val="left" w:pos="3675"/>
        </w:tabs>
        <w:spacing w:after="0"/>
        <w:ind w:firstLine="6379"/>
        <w:jc w:val="center"/>
        <w:rPr>
          <w:rFonts w:ascii="Times New Roman" w:hAnsi="Times New Roman" w:cs="Times New Roman"/>
          <w:sz w:val="24"/>
          <w:szCs w:val="24"/>
        </w:rPr>
      </w:pPr>
      <w:r w:rsidRPr="00C652E6">
        <w:rPr>
          <w:rFonts w:ascii="Times New Roman" w:hAnsi="Times New Roman" w:cs="Times New Roman"/>
          <w:sz w:val="24"/>
          <w:szCs w:val="24"/>
        </w:rPr>
        <w:t>Marczona Tamás</w:t>
      </w:r>
    </w:p>
    <w:p w14:paraId="243227A1" w14:textId="77777777" w:rsidR="007B762D" w:rsidRPr="00C652E6" w:rsidRDefault="007B762D" w:rsidP="007B762D">
      <w:pPr>
        <w:tabs>
          <w:tab w:val="left" w:pos="3675"/>
        </w:tabs>
        <w:spacing w:after="0"/>
        <w:ind w:firstLine="6379"/>
        <w:jc w:val="center"/>
        <w:rPr>
          <w:rFonts w:ascii="Times New Roman" w:hAnsi="Times New Roman" w:cs="Times New Roman"/>
          <w:sz w:val="24"/>
          <w:szCs w:val="24"/>
        </w:rPr>
      </w:pPr>
      <w:r w:rsidRPr="00C652E6">
        <w:rPr>
          <w:rFonts w:ascii="Times New Roman" w:hAnsi="Times New Roman" w:cs="Times New Roman"/>
          <w:sz w:val="24"/>
          <w:szCs w:val="24"/>
        </w:rPr>
        <w:t>igazgató</w:t>
      </w:r>
    </w:p>
    <w:p w14:paraId="332715BE" w14:textId="77777777" w:rsidR="007B762D" w:rsidRDefault="007B762D" w:rsidP="007B762D">
      <w:pPr>
        <w:rPr>
          <w:rFonts w:asciiTheme="majorHAnsi" w:eastAsiaTheme="majorEastAsia" w:hAnsiTheme="majorHAnsi" w:cstheme="majorBidi"/>
          <w:sz w:val="32"/>
          <w:szCs w:val="32"/>
        </w:rPr>
      </w:pPr>
    </w:p>
    <w:p w14:paraId="4C0628D9" w14:textId="77777777" w:rsidR="007B762D" w:rsidRPr="00B30FF0" w:rsidRDefault="007B762D" w:rsidP="00A34B4F">
      <w:pPr>
        <w:pStyle w:val="paragraph"/>
        <w:spacing w:before="0" w:beforeAutospacing="0" w:after="0" w:afterAutospacing="0" w:line="360" w:lineRule="auto"/>
        <w:contextualSpacing/>
        <w:jc w:val="center"/>
        <w:textAlignment w:val="baseline"/>
      </w:pPr>
    </w:p>
    <w:p w14:paraId="3331DE53" w14:textId="732DC03A" w:rsidR="004C5B07" w:rsidRPr="00B30FF0" w:rsidRDefault="00441830" w:rsidP="00B263AD">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896497931"/>
        <w:docPartObj>
          <w:docPartGallery w:val="Table of Contents"/>
          <w:docPartUnique/>
        </w:docPartObj>
      </w:sdtPr>
      <w:sdtEndPr>
        <w:rPr>
          <w:b/>
          <w:bCs/>
        </w:rPr>
      </w:sdtEndPr>
      <w:sdtContent>
        <w:p w14:paraId="3C326C35" w14:textId="13AD8ABC" w:rsidR="00206A76" w:rsidRPr="00206A76" w:rsidRDefault="00206A76">
          <w:pPr>
            <w:pStyle w:val="Tartalomjegyzkcmsora"/>
            <w:rPr>
              <w:rFonts w:ascii="Times New Roman" w:hAnsi="Times New Roman" w:cs="Times New Roman"/>
              <w:color w:val="auto"/>
              <w:sz w:val="28"/>
              <w:szCs w:val="28"/>
            </w:rPr>
          </w:pPr>
          <w:r w:rsidRPr="00206A76">
            <w:rPr>
              <w:rFonts w:ascii="Times New Roman" w:hAnsi="Times New Roman" w:cs="Times New Roman"/>
              <w:color w:val="auto"/>
              <w:sz w:val="28"/>
              <w:szCs w:val="28"/>
            </w:rPr>
            <w:t>Tartalomjegyzék</w:t>
          </w:r>
        </w:p>
        <w:p w14:paraId="172602AB" w14:textId="218A255A" w:rsidR="00206A76" w:rsidRDefault="00206A76">
          <w:pPr>
            <w:pStyle w:val="TJ2"/>
            <w:tabs>
              <w:tab w:val="right" w:leader="dot" w:pos="9062"/>
            </w:tabs>
            <w:rPr>
              <w:rFonts w:eastAsiaTheme="minorEastAsia"/>
              <w:noProof/>
              <w:lang w:eastAsia="hu-HU"/>
            </w:rPr>
          </w:pPr>
          <w:r>
            <w:fldChar w:fldCharType="begin"/>
          </w:r>
          <w:r>
            <w:instrText xml:space="preserve"> TOC \o "1-3" \h \z \u </w:instrText>
          </w:r>
          <w:r>
            <w:fldChar w:fldCharType="separate"/>
          </w:r>
          <w:hyperlink w:anchor="_Toc53655633" w:history="1">
            <w:r w:rsidRPr="009F1F59">
              <w:rPr>
                <w:rStyle w:val="Hiperhivatkozs"/>
                <w:noProof/>
              </w:rPr>
              <w:t>Bevezető</w:t>
            </w:r>
            <w:r>
              <w:rPr>
                <w:noProof/>
                <w:webHidden/>
              </w:rPr>
              <w:tab/>
            </w:r>
            <w:r>
              <w:rPr>
                <w:noProof/>
                <w:webHidden/>
              </w:rPr>
              <w:fldChar w:fldCharType="begin"/>
            </w:r>
            <w:r>
              <w:rPr>
                <w:noProof/>
                <w:webHidden/>
              </w:rPr>
              <w:instrText xml:space="preserve"> PAGEREF _Toc53655633 \h </w:instrText>
            </w:r>
            <w:r>
              <w:rPr>
                <w:noProof/>
                <w:webHidden/>
              </w:rPr>
            </w:r>
            <w:r>
              <w:rPr>
                <w:noProof/>
                <w:webHidden/>
              </w:rPr>
              <w:fldChar w:fldCharType="separate"/>
            </w:r>
            <w:r>
              <w:rPr>
                <w:noProof/>
                <w:webHidden/>
              </w:rPr>
              <w:t>3</w:t>
            </w:r>
            <w:r>
              <w:rPr>
                <w:noProof/>
                <w:webHidden/>
              </w:rPr>
              <w:fldChar w:fldCharType="end"/>
            </w:r>
          </w:hyperlink>
        </w:p>
        <w:p w14:paraId="284128A6" w14:textId="7E94163D" w:rsidR="00206A76" w:rsidRDefault="00C652E6">
          <w:pPr>
            <w:pStyle w:val="TJ2"/>
            <w:tabs>
              <w:tab w:val="right" w:leader="dot" w:pos="9062"/>
            </w:tabs>
            <w:rPr>
              <w:rFonts w:eastAsiaTheme="minorEastAsia"/>
              <w:noProof/>
              <w:lang w:eastAsia="hu-HU"/>
            </w:rPr>
          </w:pPr>
          <w:hyperlink w:anchor="_Toc53655634" w:history="1">
            <w:r w:rsidR="00206A76" w:rsidRPr="009F1F59">
              <w:rPr>
                <w:rStyle w:val="Hiperhivatkozs"/>
                <w:noProof/>
              </w:rPr>
              <w:t>Törvényi háttér</w:t>
            </w:r>
            <w:r w:rsidR="00206A76">
              <w:rPr>
                <w:noProof/>
                <w:webHidden/>
              </w:rPr>
              <w:tab/>
            </w:r>
            <w:r w:rsidR="00206A76">
              <w:rPr>
                <w:noProof/>
                <w:webHidden/>
              </w:rPr>
              <w:fldChar w:fldCharType="begin"/>
            </w:r>
            <w:r w:rsidR="00206A76">
              <w:rPr>
                <w:noProof/>
                <w:webHidden/>
              </w:rPr>
              <w:instrText xml:space="preserve"> PAGEREF _Toc53655634 \h </w:instrText>
            </w:r>
            <w:r w:rsidR="00206A76">
              <w:rPr>
                <w:noProof/>
                <w:webHidden/>
              </w:rPr>
            </w:r>
            <w:r w:rsidR="00206A76">
              <w:rPr>
                <w:noProof/>
                <w:webHidden/>
              </w:rPr>
              <w:fldChar w:fldCharType="separate"/>
            </w:r>
            <w:r w:rsidR="00206A76">
              <w:rPr>
                <w:noProof/>
                <w:webHidden/>
              </w:rPr>
              <w:t>3</w:t>
            </w:r>
            <w:r w:rsidR="00206A76">
              <w:rPr>
                <w:noProof/>
                <w:webHidden/>
              </w:rPr>
              <w:fldChar w:fldCharType="end"/>
            </w:r>
          </w:hyperlink>
        </w:p>
        <w:p w14:paraId="66C12991" w14:textId="37DCDAC2" w:rsidR="00206A76" w:rsidRDefault="00C652E6">
          <w:pPr>
            <w:pStyle w:val="TJ1"/>
            <w:tabs>
              <w:tab w:val="right" w:leader="dot" w:pos="9062"/>
            </w:tabs>
            <w:rPr>
              <w:rFonts w:eastAsiaTheme="minorEastAsia"/>
              <w:noProof/>
              <w:lang w:eastAsia="hu-HU"/>
            </w:rPr>
          </w:pPr>
          <w:hyperlink w:anchor="_Toc53655635" w:history="1">
            <w:r w:rsidR="00206A76" w:rsidRPr="009F1F59">
              <w:rPr>
                <w:rStyle w:val="Hiperhivatkozs"/>
                <w:noProof/>
              </w:rPr>
              <w:t>Helyzetelemzés</w:t>
            </w:r>
            <w:r w:rsidR="00206A76">
              <w:rPr>
                <w:noProof/>
                <w:webHidden/>
              </w:rPr>
              <w:tab/>
            </w:r>
            <w:r w:rsidR="00206A76">
              <w:rPr>
                <w:noProof/>
                <w:webHidden/>
              </w:rPr>
              <w:fldChar w:fldCharType="begin"/>
            </w:r>
            <w:r w:rsidR="00206A76">
              <w:rPr>
                <w:noProof/>
                <w:webHidden/>
              </w:rPr>
              <w:instrText xml:space="preserve"> PAGEREF _Toc53655635 \h </w:instrText>
            </w:r>
            <w:r w:rsidR="00206A76">
              <w:rPr>
                <w:noProof/>
                <w:webHidden/>
              </w:rPr>
            </w:r>
            <w:r w:rsidR="00206A76">
              <w:rPr>
                <w:noProof/>
                <w:webHidden/>
              </w:rPr>
              <w:fldChar w:fldCharType="separate"/>
            </w:r>
            <w:r w:rsidR="00206A76">
              <w:rPr>
                <w:noProof/>
                <w:webHidden/>
              </w:rPr>
              <w:t>5</w:t>
            </w:r>
            <w:r w:rsidR="00206A76">
              <w:rPr>
                <w:noProof/>
                <w:webHidden/>
              </w:rPr>
              <w:fldChar w:fldCharType="end"/>
            </w:r>
          </w:hyperlink>
        </w:p>
        <w:p w14:paraId="1B648189" w14:textId="087E43A0" w:rsidR="00206A76" w:rsidRDefault="00C652E6">
          <w:pPr>
            <w:pStyle w:val="TJ2"/>
            <w:tabs>
              <w:tab w:val="right" w:leader="dot" w:pos="9062"/>
            </w:tabs>
            <w:rPr>
              <w:rFonts w:eastAsiaTheme="minorEastAsia"/>
              <w:noProof/>
              <w:lang w:eastAsia="hu-HU"/>
            </w:rPr>
          </w:pPr>
          <w:hyperlink w:anchor="_Toc53655636" w:history="1">
            <w:r w:rsidR="00206A76" w:rsidRPr="009F1F59">
              <w:rPr>
                <w:rStyle w:val="Hiperhivatkozs"/>
                <w:noProof/>
              </w:rPr>
              <w:t>Módszertan</w:t>
            </w:r>
            <w:r w:rsidR="00206A76">
              <w:rPr>
                <w:noProof/>
                <w:webHidden/>
              </w:rPr>
              <w:tab/>
            </w:r>
            <w:r w:rsidR="00206A76">
              <w:rPr>
                <w:noProof/>
                <w:webHidden/>
              </w:rPr>
              <w:fldChar w:fldCharType="begin"/>
            </w:r>
            <w:r w:rsidR="00206A76">
              <w:rPr>
                <w:noProof/>
                <w:webHidden/>
              </w:rPr>
              <w:instrText xml:space="preserve"> PAGEREF _Toc53655636 \h </w:instrText>
            </w:r>
            <w:r w:rsidR="00206A76">
              <w:rPr>
                <w:noProof/>
                <w:webHidden/>
              </w:rPr>
            </w:r>
            <w:r w:rsidR="00206A76">
              <w:rPr>
                <w:noProof/>
                <w:webHidden/>
              </w:rPr>
              <w:fldChar w:fldCharType="separate"/>
            </w:r>
            <w:r w:rsidR="00206A76">
              <w:rPr>
                <w:noProof/>
                <w:webHidden/>
              </w:rPr>
              <w:t>5</w:t>
            </w:r>
            <w:r w:rsidR="00206A76">
              <w:rPr>
                <w:noProof/>
                <w:webHidden/>
              </w:rPr>
              <w:fldChar w:fldCharType="end"/>
            </w:r>
          </w:hyperlink>
        </w:p>
        <w:p w14:paraId="79CA20C9" w14:textId="4E86A965" w:rsidR="00206A76" w:rsidRDefault="00C652E6">
          <w:pPr>
            <w:pStyle w:val="TJ2"/>
            <w:tabs>
              <w:tab w:val="right" w:leader="dot" w:pos="9062"/>
            </w:tabs>
            <w:rPr>
              <w:rFonts w:eastAsiaTheme="minorEastAsia"/>
              <w:noProof/>
              <w:lang w:eastAsia="hu-HU"/>
            </w:rPr>
          </w:pPr>
          <w:hyperlink w:anchor="_Toc53655637" w:history="1">
            <w:r w:rsidR="00206A76" w:rsidRPr="009F1F59">
              <w:rPr>
                <w:rStyle w:val="Hiperhivatkozs"/>
                <w:noProof/>
              </w:rPr>
              <w:t>Az iskola halmozottan hátrányos helyzetű tanulóinak aránya</w:t>
            </w:r>
            <w:r w:rsidR="00206A76">
              <w:rPr>
                <w:noProof/>
                <w:webHidden/>
              </w:rPr>
              <w:tab/>
            </w:r>
            <w:r w:rsidR="00206A76">
              <w:rPr>
                <w:noProof/>
                <w:webHidden/>
              </w:rPr>
              <w:fldChar w:fldCharType="begin"/>
            </w:r>
            <w:r w:rsidR="00206A76">
              <w:rPr>
                <w:noProof/>
                <w:webHidden/>
              </w:rPr>
              <w:instrText xml:space="preserve"> PAGEREF _Toc53655637 \h </w:instrText>
            </w:r>
            <w:r w:rsidR="00206A76">
              <w:rPr>
                <w:noProof/>
                <w:webHidden/>
              </w:rPr>
            </w:r>
            <w:r w:rsidR="00206A76">
              <w:rPr>
                <w:noProof/>
                <w:webHidden/>
              </w:rPr>
              <w:fldChar w:fldCharType="separate"/>
            </w:r>
            <w:r w:rsidR="00206A76">
              <w:rPr>
                <w:noProof/>
                <w:webHidden/>
              </w:rPr>
              <w:t>5</w:t>
            </w:r>
            <w:r w:rsidR="00206A76">
              <w:rPr>
                <w:noProof/>
                <w:webHidden/>
              </w:rPr>
              <w:fldChar w:fldCharType="end"/>
            </w:r>
          </w:hyperlink>
        </w:p>
        <w:p w14:paraId="5A58ABD0" w14:textId="6EBCD416" w:rsidR="00206A76" w:rsidRDefault="00C652E6">
          <w:pPr>
            <w:pStyle w:val="TJ2"/>
            <w:tabs>
              <w:tab w:val="right" w:leader="dot" w:pos="9062"/>
            </w:tabs>
            <w:rPr>
              <w:rFonts w:eastAsiaTheme="minorEastAsia"/>
              <w:noProof/>
              <w:lang w:eastAsia="hu-HU"/>
            </w:rPr>
          </w:pPr>
          <w:hyperlink w:anchor="_Toc53655638" w:history="1">
            <w:r w:rsidR="00206A76" w:rsidRPr="009F1F59">
              <w:rPr>
                <w:rStyle w:val="Hiperhivatkozs"/>
                <w:noProof/>
              </w:rPr>
              <w:t>Az intézményben az SNI és BTM tanulók aránya</w:t>
            </w:r>
            <w:r w:rsidR="00206A76">
              <w:rPr>
                <w:noProof/>
                <w:webHidden/>
              </w:rPr>
              <w:tab/>
            </w:r>
            <w:r w:rsidR="00206A76">
              <w:rPr>
                <w:noProof/>
                <w:webHidden/>
              </w:rPr>
              <w:fldChar w:fldCharType="begin"/>
            </w:r>
            <w:r w:rsidR="00206A76">
              <w:rPr>
                <w:noProof/>
                <w:webHidden/>
              </w:rPr>
              <w:instrText xml:space="preserve"> PAGEREF _Toc53655638 \h </w:instrText>
            </w:r>
            <w:r w:rsidR="00206A76">
              <w:rPr>
                <w:noProof/>
                <w:webHidden/>
              </w:rPr>
            </w:r>
            <w:r w:rsidR="00206A76">
              <w:rPr>
                <w:noProof/>
                <w:webHidden/>
              </w:rPr>
              <w:fldChar w:fldCharType="separate"/>
            </w:r>
            <w:r w:rsidR="00206A76">
              <w:rPr>
                <w:noProof/>
                <w:webHidden/>
              </w:rPr>
              <w:t>6</w:t>
            </w:r>
            <w:r w:rsidR="00206A76">
              <w:rPr>
                <w:noProof/>
                <w:webHidden/>
              </w:rPr>
              <w:fldChar w:fldCharType="end"/>
            </w:r>
          </w:hyperlink>
        </w:p>
        <w:p w14:paraId="16C440E1" w14:textId="1F9E00A2" w:rsidR="00206A76" w:rsidRDefault="00C652E6">
          <w:pPr>
            <w:pStyle w:val="TJ2"/>
            <w:tabs>
              <w:tab w:val="right" w:leader="dot" w:pos="9062"/>
            </w:tabs>
            <w:rPr>
              <w:rFonts w:eastAsiaTheme="minorEastAsia"/>
              <w:noProof/>
              <w:lang w:eastAsia="hu-HU"/>
            </w:rPr>
          </w:pPr>
          <w:hyperlink w:anchor="_Toc53655639" w:history="1">
            <w:r w:rsidR="00206A76" w:rsidRPr="009F1F59">
              <w:rPr>
                <w:rStyle w:val="Hiperhivatkozs"/>
                <w:noProof/>
              </w:rPr>
              <w:t>Lemorzsolódási jellemzők és tevékenységek az intézményben</w:t>
            </w:r>
            <w:r w:rsidR="00206A76">
              <w:rPr>
                <w:noProof/>
                <w:webHidden/>
              </w:rPr>
              <w:tab/>
            </w:r>
            <w:r w:rsidR="00206A76">
              <w:rPr>
                <w:noProof/>
                <w:webHidden/>
              </w:rPr>
              <w:fldChar w:fldCharType="begin"/>
            </w:r>
            <w:r w:rsidR="00206A76">
              <w:rPr>
                <w:noProof/>
                <w:webHidden/>
              </w:rPr>
              <w:instrText xml:space="preserve"> PAGEREF _Toc53655639 \h </w:instrText>
            </w:r>
            <w:r w:rsidR="00206A76">
              <w:rPr>
                <w:noProof/>
                <w:webHidden/>
              </w:rPr>
            </w:r>
            <w:r w:rsidR="00206A76">
              <w:rPr>
                <w:noProof/>
                <w:webHidden/>
              </w:rPr>
              <w:fldChar w:fldCharType="separate"/>
            </w:r>
            <w:r w:rsidR="00206A76">
              <w:rPr>
                <w:noProof/>
                <w:webHidden/>
              </w:rPr>
              <w:t>6</w:t>
            </w:r>
            <w:r w:rsidR="00206A76">
              <w:rPr>
                <w:noProof/>
                <w:webHidden/>
              </w:rPr>
              <w:fldChar w:fldCharType="end"/>
            </w:r>
          </w:hyperlink>
        </w:p>
        <w:p w14:paraId="01F9A3F3" w14:textId="3AA3A282" w:rsidR="00206A76" w:rsidRDefault="00C652E6">
          <w:pPr>
            <w:pStyle w:val="TJ2"/>
            <w:tabs>
              <w:tab w:val="right" w:leader="dot" w:pos="9062"/>
            </w:tabs>
            <w:rPr>
              <w:rFonts w:eastAsiaTheme="minorEastAsia"/>
              <w:noProof/>
              <w:lang w:eastAsia="hu-HU"/>
            </w:rPr>
          </w:pPr>
          <w:hyperlink w:anchor="_Toc53655640" w:history="1">
            <w:r w:rsidR="00206A76" w:rsidRPr="009F1F59">
              <w:rPr>
                <w:rStyle w:val="Hiperhivatkozs"/>
                <w:noProof/>
              </w:rPr>
              <w:t>Az esélyegyenlőséget biztosító oktatás feltételei</w:t>
            </w:r>
            <w:r w:rsidR="00206A76">
              <w:rPr>
                <w:noProof/>
                <w:webHidden/>
              </w:rPr>
              <w:tab/>
            </w:r>
            <w:r w:rsidR="00206A76">
              <w:rPr>
                <w:noProof/>
                <w:webHidden/>
              </w:rPr>
              <w:fldChar w:fldCharType="begin"/>
            </w:r>
            <w:r w:rsidR="00206A76">
              <w:rPr>
                <w:noProof/>
                <w:webHidden/>
              </w:rPr>
              <w:instrText xml:space="preserve"> PAGEREF _Toc53655640 \h </w:instrText>
            </w:r>
            <w:r w:rsidR="00206A76">
              <w:rPr>
                <w:noProof/>
                <w:webHidden/>
              </w:rPr>
            </w:r>
            <w:r w:rsidR="00206A76">
              <w:rPr>
                <w:noProof/>
                <w:webHidden/>
              </w:rPr>
              <w:fldChar w:fldCharType="separate"/>
            </w:r>
            <w:r w:rsidR="00206A76">
              <w:rPr>
                <w:noProof/>
                <w:webHidden/>
              </w:rPr>
              <w:t>7</w:t>
            </w:r>
            <w:r w:rsidR="00206A76">
              <w:rPr>
                <w:noProof/>
                <w:webHidden/>
              </w:rPr>
              <w:fldChar w:fldCharType="end"/>
            </w:r>
          </w:hyperlink>
        </w:p>
        <w:p w14:paraId="61135B32" w14:textId="58A1F39B" w:rsidR="00206A76" w:rsidRDefault="00C652E6">
          <w:pPr>
            <w:pStyle w:val="TJ2"/>
            <w:tabs>
              <w:tab w:val="right" w:leader="dot" w:pos="9062"/>
            </w:tabs>
            <w:rPr>
              <w:rFonts w:eastAsiaTheme="minorEastAsia"/>
              <w:noProof/>
              <w:lang w:eastAsia="hu-HU"/>
            </w:rPr>
          </w:pPr>
          <w:hyperlink w:anchor="_Toc53655641" w:history="1">
            <w:r w:rsidR="00206A76" w:rsidRPr="009F1F59">
              <w:rPr>
                <w:rStyle w:val="Hiperhivatkozs"/>
                <w:noProof/>
              </w:rPr>
              <w:t>Korrepetálások</w:t>
            </w:r>
            <w:r w:rsidR="00206A76">
              <w:rPr>
                <w:noProof/>
                <w:webHidden/>
              </w:rPr>
              <w:tab/>
            </w:r>
            <w:r w:rsidR="00206A76">
              <w:rPr>
                <w:noProof/>
                <w:webHidden/>
              </w:rPr>
              <w:fldChar w:fldCharType="begin"/>
            </w:r>
            <w:r w:rsidR="00206A76">
              <w:rPr>
                <w:noProof/>
                <w:webHidden/>
              </w:rPr>
              <w:instrText xml:space="preserve"> PAGEREF _Toc53655641 \h </w:instrText>
            </w:r>
            <w:r w:rsidR="00206A76">
              <w:rPr>
                <w:noProof/>
                <w:webHidden/>
              </w:rPr>
            </w:r>
            <w:r w:rsidR="00206A76">
              <w:rPr>
                <w:noProof/>
                <w:webHidden/>
              </w:rPr>
              <w:fldChar w:fldCharType="separate"/>
            </w:r>
            <w:r w:rsidR="00206A76">
              <w:rPr>
                <w:noProof/>
                <w:webHidden/>
              </w:rPr>
              <w:t>8</w:t>
            </w:r>
            <w:r w:rsidR="00206A76">
              <w:rPr>
                <w:noProof/>
                <w:webHidden/>
              </w:rPr>
              <w:fldChar w:fldCharType="end"/>
            </w:r>
          </w:hyperlink>
        </w:p>
        <w:p w14:paraId="3E9E76AA" w14:textId="340E1CA1" w:rsidR="00206A76" w:rsidRDefault="00C652E6">
          <w:pPr>
            <w:pStyle w:val="TJ2"/>
            <w:tabs>
              <w:tab w:val="right" w:leader="dot" w:pos="9062"/>
            </w:tabs>
            <w:rPr>
              <w:rFonts w:eastAsiaTheme="minorEastAsia"/>
              <w:noProof/>
              <w:lang w:eastAsia="hu-HU"/>
            </w:rPr>
          </w:pPr>
          <w:hyperlink w:anchor="_Toc53655642" w:history="1">
            <w:r w:rsidR="00206A76" w:rsidRPr="009F1F59">
              <w:rPr>
                <w:rStyle w:val="Hiperhivatkozs"/>
                <w:noProof/>
              </w:rPr>
              <w:t>Kapcsolat az intézmény környezetében működő társadalmi és szakmai szereplőkkel</w:t>
            </w:r>
            <w:r w:rsidR="00206A76">
              <w:rPr>
                <w:noProof/>
                <w:webHidden/>
              </w:rPr>
              <w:tab/>
            </w:r>
            <w:r w:rsidR="00206A76">
              <w:rPr>
                <w:noProof/>
                <w:webHidden/>
              </w:rPr>
              <w:fldChar w:fldCharType="begin"/>
            </w:r>
            <w:r w:rsidR="00206A76">
              <w:rPr>
                <w:noProof/>
                <w:webHidden/>
              </w:rPr>
              <w:instrText xml:space="preserve"> PAGEREF _Toc53655642 \h </w:instrText>
            </w:r>
            <w:r w:rsidR="00206A76">
              <w:rPr>
                <w:noProof/>
                <w:webHidden/>
              </w:rPr>
            </w:r>
            <w:r w:rsidR="00206A76">
              <w:rPr>
                <w:noProof/>
                <w:webHidden/>
              </w:rPr>
              <w:fldChar w:fldCharType="separate"/>
            </w:r>
            <w:r w:rsidR="00206A76">
              <w:rPr>
                <w:noProof/>
                <w:webHidden/>
              </w:rPr>
              <w:t>8</w:t>
            </w:r>
            <w:r w:rsidR="00206A76">
              <w:rPr>
                <w:noProof/>
                <w:webHidden/>
              </w:rPr>
              <w:fldChar w:fldCharType="end"/>
            </w:r>
          </w:hyperlink>
        </w:p>
        <w:p w14:paraId="603B3F02" w14:textId="47C3E7A4" w:rsidR="00206A76" w:rsidRDefault="00C652E6">
          <w:pPr>
            <w:pStyle w:val="TJ1"/>
            <w:tabs>
              <w:tab w:val="right" w:leader="dot" w:pos="9062"/>
            </w:tabs>
            <w:rPr>
              <w:rFonts w:eastAsiaTheme="minorEastAsia"/>
              <w:noProof/>
              <w:lang w:eastAsia="hu-HU"/>
            </w:rPr>
          </w:pPr>
          <w:hyperlink w:anchor="_Toc53655643" w:history="1">
            <w:r w:rsidR="00206A76" w:rsidRPr="009F1F59">
              <w:rPr>
                <w:rStyle w:val="Hiperhivatkozs"/>
                <w:noProof/>
              </w:rPr>
              <w:t>Az esélyegyenlőségi terv célja</w:t>
            </w:r>
            <w:r w:rsidR="00206A76">
              <w:rPr>
                <w:noProof/>
                <w:webHidden/>
              </w:rPr>
              <w:tab/>
            </w:r>
            <w:r w:rsidR="00206A76">
              <w:rPr>
                <w:noProof/>
                <w:webHidden/>
              </w:rPr>
              <w:fldChar w:fldCharType="begin"/>
            </w:r>
            <w:r w:rsidR="00206A76">
              <w:rPr>
                <w:noProof/>
                <w:webHidden/>
              </w:rPr>
              <w:instrText xml:space="preserve"> PAGEREF _Toc53655643 \h </w:instrText>
            </w:r>
            <w:r w:rsidR="00206A76">
              <w:rPr>
                <w:noProof/>
                <w:webHidden/>
              </w:rPr>
            </w:r>
            <w:r w:rsidR="00206A76">
              <w:rPr>
                <w:noProof/>
                <w:webHidden/>
              </w:rPr>
              <w:fldChar w:fldCharType="separate"/>
            </w:r>
            <w:r w:rsidR="00206A76">
              <w:rPr>
                <w:noProof/>
                <w:webHidden/>
              </w:rPr>
              <w:t>9</w:t>
            </w:r>
            <w:r w:rsidR="00206A76">
              <w:rPr>
                <w:noProof/>
                <w:webHidden/>
              </w:rPr>
              <w:fldChar w:fldCharType="end"/>
            </w:r>
          </w:hyperlink>
        </w:p>
        <w:p w14:paraId="5BED151A" w14:textId="5EC2D01A" w:rsidR="00206A76" w:rsidRDefault="00C652E6">
          <w:pPr>
            <w:pStyle w:val="TJ2"/>
            <w:tabs>
              <w:tab w:val="right" w:leader="dot" w:pos="9062"/>
            </w:tabs>
            <w:rPr>
              <w:rFonts w:eastAsiaTheme="minorEastAsia"/>
              <w:noProof/>
              <w:lang w:eastAsia="hu-HU"/>
            </w:rPr>
          </w:pPr>
          <w:hyperlink w:anchor="_Toc53655644" w:history="1">
            <w:r w:rsidR="00206A76" w:rsidRPr="009F1F59">
              <w:rPr>
                <w:rStyle w:val="Hiperhivatkozs"/>
                <w:noProof/>
              </w:rPr>
              <w:t>Kötelezettségek és felelősség</w:t>
            </w:r>
            <w:r w:rsidR="00206A76">
              <w:rPr>
                <w:noProof/>
                <w:webHidden/>
              </w:rPr>
              <w:tab/>
            </w:r>
            <w:r w:rsidR="00206A76">
              <w:rPr>
                <w:noProof/>
                <w:webHidden/>
              </w:rPr>
              <w:fldChar w:fldCharType="begin"/>
            </w:r>
            <w:r w:rsidR="00206A76">
              <w:rPr>
                <w:noProof/>
                <w:webHidden/>
              </w:rPr>
              <w:instrText xml:space="preserve"> PAGEREF _Toc53655644 \h </w:instrText>
            </w:r>
            <w:r w:rsidR="00206A76">
              <w:rPr>
                <w:noProof/>
                <w:webHidden/>
              </w:rPr>
            </w:r>
            <w:r w:rsidR="00206A76">
              <w:rPr>
                <w:noProof/>
                <w:webHidden/>
              </w:rPr>
              <w:fldChar w:fldCharType="separate"/>
            </w:r>
            <w:r w:rsidR="00206A76">
              <w:rPr>
                <w:noProof/>
                <w:webHidden/>
              </w:rPr>
              <w:t>9</w:t>
            </w:r>
            <w:r w:rsidR="00206A76">
              <w:rPr>
                <w:noProof/>
                <w:webHidden/>
              </w:rPr>
              <w:fldChar w:fldCharType="end"/>
            </w:r>
          </w:hyperlink>
        </w:p>
        <w:p w14:paraId="314F7D6F" w14:textId="0F235046" w:rsidR="00206A76" w:rsidRDefault="00C652E6">
          <w:pPr>
            <w:pStyle w:val="TJ1"/>
            <w:tabs>
              <w:tab w:val="right" w:leader="dot" w:pos="9062"/>
            </w:tabs>
            <w:rPr>
              <w:rFonts w:eastAsiaTheme="minorEastAsia"/>
              <w:noProof/>
              <w:lang w:eastAsia="hu-HU"/>
            </w:rPr>
          </w:pPr>
          <w:hyperlink w:anchor="_Toc53655645" w:history="1">
            <w:r w:rsidR="00206A76" w:rsidRPr="009F1F59">
              <w:rPr>
                <w:rStyle w:val="Hiperhivatkozs"/>
                <w:noProof/>
              </w:rPr>
              <w:t>Akcióterv</w:t>
            </w:r>
            <w:r w:rsidR="00206A76">
              <w:rPr>
                <w:noProof/>
                <w:webHidden/>
              </w:rPr>
              <w:tab/>
            </w:r>
            <w:r w:rsidR="00206A76">
              <w:rPr>
                <w:noProof/>
                <w:webHidden/>
              </w:rPr>
              <w:fldChar w:fldCharType="begin"/>
            </w:r>
            <w:r w:rsidR="00206A76">
              <w:rPr>
                <w:noProof/>
                <w:webHidden/>
              </w:rPr>
              <w:instrText xml:space="preserve"> PAGEREF _Toc53655645 \h </w:instrText>
            </w:r>
            <w:r w:rsidR="00206A76">
              <w:rPr>
                <w:noProof/>
                <w:webHidden/>
              </w:rPr>
            </w:r>
            <w:r w:rsidR="00206A76">
              <w:rPr>
                <w:noProof/>
                <w:webHidden/>
              </w:rPr>
              <w:fldChar w:fldCharType="separate"/>
            </w:r>
            <w:r w:rsidR="00206A76">
              <w:rPr>
                <w:noProof/>
                <w:webHidden/>
              </w:rPr>
              <w:t>10</w:t>
            </w:r>
            <w:r w:rsidR="00206A76">
              <w:rPr>
                <w:noProof/>
                <w:webHidden/>
              </w:rPr>
              <w:fldChar w:fldCharType="end"/>
            </w:r>
          </w:hyperlink>
        </w:p>
        <w:p w14:paraId="518BCFE2" w14:textId="2ABF2DF4" w:rsidR="00206A76" w:rsidRDefault="00C652E6">
          <w:pPr>
            <w:pStyle w:val="TJ2"/>
            <w:tabs>
              <w:tab w:val="right" w:leader="dot" w:pos="9062"/>
            </w:tabs>
            <w:rPr>
              <w:rFonts w:eastAsiaTheme="minorEastAsia"/>
              <w:noProof/>
              <w:lang w:eastAsia="hu-HU"/>
            </w:rPr>
          </w:pPr>
          <w:hyperlink w:anchor="_Toc53655646" w:history="1">
            <w:r w:rsidR="00206A76" w:rsidRPr="009F1F59">
              <w:rPr>
                <w:rStyle w:val="Hiperhivatkozs"/>
                <w:noProof/>
              </w:rPr>
              <w:t>Monitoring</w:t>
            </w:r>
            <w:r w:rsidR="00206A76">
              <w:rPr>
                <w:noProof/>
                <w:webHidden/>
              </w:rPr>
              <w:tab/>
            </w:r>
            <w:r w:rsidR="00206A76">
              <w:rPr>
                <w:noProof/>
                <w:webHidden/>
              </w:rPr>
              <w:fldChar w:fldCharType="begin"/>
            </w:r>
            <w:r w:rsidR="00206A76">
              <w:rPr>
                <w:noProof/>
                <w:webHidden/>
              </w:rPr>
              <w:instrText xml:space="preserve"> PAGEREF _Toc53655646 \h </w:instrText>
            </w:r>
            <w:r w:rsidR="00206A76">
              <w:rPr>
                <w:noProof/>
                <w:webHidden/>
              </w:rPr>
            </w:r>
            <w:r w:rsidR="00206A76">
              <w:rPr>
                <w:noProof/>
                <w:webHidden/>
              </w:rPr>
              <w:fldChar w:fldCharType="separate"/>
            </w:r>
            <w:r w:rsidR="00206A76">
              <w:rPr>
                <w:noProof/>
                <w:webHidden/>
              </w:rPr>
              <w:t>11</w:t>
            </w:r>
            <w:r w:rsidR="00206A76">
              <w:rPr>
                <w:noProof/>
                <w:webHidden/>
              </w:rPr>
              <w:fldChar w:fldCharType="end"/>
            </w:r>
          </w:hyperlink>
        </w:p>
        <w:p w14:paraId="756DF09D" w14:textId="55C58FAF" w:rsidR="00206A76" w:rsidRDefault="00206A76">
          <w:r>
            <w:rPr>
              <w:b/>
              <w:bCs/>
            </w:rPr>
            <w:fldChar w:fldCharType="end"/>
          </w:r>
        </w:p>
      </w:sdtContent>
    </w:sdt>
    <w:p w14:paraId="6789E0BD" w14:textId="77777777" w:rsidR="00206A76" w:rsidRDefault="00206A76">
      <w:pPr>
        <w:rPr>
          <w:rFonts w:ascii="Times New Roman" w:eastAsia="Times New Roman" w:hAnsi="Times New Roman" w:cs="Times New Roman"/>
          <w:b/>
          <w:bCs/>
          <w:smallCaps/>
          <w:sz w:val="26"/>
          <w:szCs w:val="36"/>
          <w:lang w:eastAsia="hu-HU"/>
        </w:rPr>
      </w:pPr>
      <w:r>
        <w:br w:type="page"/>
      </w:r>
    </w:p>
    <w:p w14:paraId="4EF5A304" w14:textId="3690AEAD" w:rsidR="00ED5D05" w:rsidRPr="006E1413" w:rsidRDefault="00315573" w:rsidP="00315573">
      <w:pPr>
        <w:pStyle w:val="Cmsor2"/>
      </w:pPr>
      <w:bookmarkStart w:id="1" w:name="_Toc53655633"/>
      <w:r>
        <w:lastRenderedPageBreak/>
        <w:t>Bevezető</w:t>
      </w:r>
      <w:bookmarkEnd w:id="1"/>
    </w:p>
    <w:p w14:paraId="02EB378F" w14:textId="075C6320" w:rsidR="00ED5D05" w:rsidRPr="00B30FF0" w:rsidRDefault="00ED5D05" w:rsidP="00B263AD">
      <w:pPr>
        <w:pStyle w:val="Szveg"/>
      </w:pPr>
      <w:r w:rsidRPr="00B30FF0">
        <w:t xml:space="preserve">A Dunaújvárosi Szakképzési Centrum Lorántffy Zsuzsanna Technikum és Kollégium Esélyegyenlőségi Tervének alapvető célja, hogy biztosítsa az intézményben a szegregációmentesség és az egyenlő bánásmód elvének teljes körű érvényesülését. Kiemelten fontosnak tartjuk az alacsony iskolai végzettségű szülők gyermekeinek, valamint a beilleszkedési, tanulási, magatartási nehézséggel küzdők illetve a sajátos nevelési igényű tanulók számára a többi gyermekkel egyenlő tanulási esély biztosítását. A Dunaújvárosi Szakképzési Centrum Lorántffy Zsuzsanna Technikum és Kollégium Esélyegyenlőségi Terve e cél elérésének módját és </w:t>
      </w:r>
      <w:r w:rsidR="00D23008">
        <w:t xml:space="preserve">várható </w:t>
      </w:r>
      <w:r w:rsidRPr="00B30FF0">
        <w:t>eredményeit rögzíti.</w:t>
      </w:r>
    </w:p>
    <w:p w14:paraId="3D5E2CCC" w14:textId="77777777" w:rsidR="00ED5D05" w:rsidRPr="00B30FF0" w:rsidRDefault="00ED5D05" w:rsidP="00B263AD">
      <w:pPr>
        <w:pStyle w:val="Cmsor2"/>
      </w:pPr>
      <w:bookmarkStart w:id="2" w:name="_Toc53655634"/>
      <w:r w:rsidRPr="00B30FF0">
        <w:t>Törvényi háttér</w:t>
      </w:r>
      <w:bookmarkEnd w:id="2"/>
    </w:p>
    <w:p w14:paraId="510EFF94" w14:textId="77777777" w:rsidR="005E5A9B" w:rsidRPr="00B30FF0" w:rsidRDefault="00ED5D05" w:rsidP="00B263AD">
      <w:pPr>
        <w:pStyle w:val="Szveg"/>
      </w:pPr>
      <w:r w:rsidRPr="00B30FF0">
        <w:t xml:space="preserve">A Nemzeti köznevelésről szóló 2011. évi CXC. törvény (a továbbiakban: </w:t>
      </w:r>
      <w:r w:rsidR="005E5A9B" w:rsidRPr="00B30FF0">
        <w:t>Nktv.) 4. § 25. pontja szerint:</w:t>
      </w:r>
    </w:p>
    <w:p w14:paraId="67A6361C" w14:textId="77777777" w:rsidR="005E5A9B" w:rsidRPr="00B30FF0" w:rsidRDefault="005576CB" w:rsidP="00B263AD">
      <w:pPr>
        <w:pStyle w:val="Szveg"/>
      </w:pPr>
      <w:r>
        <w:t>S</w:t>
      </w:r>
      <w:r w:rsidR="00ED5D05" w:rsidRPr="00B30FF0">
        <w:t>ajátos nevelési igénylő gyermek, tanuló (SNI): az a különleges bánásmódot igénylő gyermek, tanuló,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w:t>
      </w:r>
      <w:r w:rsidR="005E5A9B" w:rsidRPr="00B30FF0">
        <w:t>i zavarral) küzd.</w:t>
      </w:r>
    </w:p>
    <w:p w14:paraId="1B52CC05" w14:textId="77777777" w:rsidR="005E5A9B" w:rsidRPr="00B30FF0" w:rsidRDefault="00ED5D05" w:rsidP="00B263AD">
      <w:pPr>
        <w:pStyle w:val="Szveg"/>
      </w:pPr>
      <w:r w:rsidRPr="00B30FF0">
        <w:t>Az Nktv. 4.§ 3. pontja alapján beilleszkedési, tanulási, magatartási nehézséggel küzdő gyermek, tanuló (BTMN): az a különleges bánásmódot igénylő gyermek, tanuló, aki a szakértői bizottság szakértői 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w:t>
      </w:r>
      <w:r w:rsidR="005E5A9B" w:rsidRPr="00B30FF0">
        <w:t>i igényűnek.</w:t>
      </w:r>
    </w:p>
    <w:p w14:paraId="4F209394" w14:textId="77777777" w:rsidR="005E5A9B" w:rsidRPr="00B30FF0" w:rsidRDefault="00ED5D05" w:rsidP="00B263AD">
      <w:pPr>
        <w:pStyle w:val="Szveg"/>
      </w:pPr>
      <w:r w:rsidRPr="00B30FF0">
        <w:t>2013. szeptember 1-jei hatállyal a hátrányos, halmozottan hátrányos helyzetű gyermek (fiatal felnőtt) fogalma és e tény fennállásának megállapítása, mint a gyermekvédelmi gondoskodás körébe tartozó hatósági intézkedések egyike, a gyermekek védelméről és a gyámügyi igazgatásról szóló 1997. évi XXXI. törvényben (a továbbiakban: Gyvt.) került szabályozásra.</w:t>
      </w:r>
    </w:p>
    <w:p w14:paraId="6A05A809" w14:textId="6D988461" w:rsidR="004C5B07" w:rsidRPr="00B30FF0" w:rsidRDefault="00ED5D05" w:rsidP="00B263AD">
      <w:pPr>
        <w:pStyle w:val="Szveg"/>
      </w:pPr>
      <w:r w:rsidRPr="00B30FF0">
        <w:t xml:space="preserve">A szabályozás célja a gyermek hátrányainak kompenzálása, esélyeinek növelése kora gyerekkortól fiatal koráig, minél sikeresebb társadalmi integrációjának elősegítése érdekében. </w:t>
      </w:r>
    </w:p>
    <w:p w14:paraId="48783E96" w14:textId="77777777" w:rsidR="005E5A9B" w:rsidRPr="00B30FF0" w:rsidRDefault="00ED5D05" w:rsidP="00AF5AF5">
      <w:pPr>
        <w:pStyle w:val="Szveg"/>
      </w:pPr>
      <w:r w:rsidRPr="00B30FF0">
        <w:t>A Gyvt. 67/A. §-a értelmében a hátrányos, halmozottan hátrányos helyzet szempontjából meg</w:t>
      </w:r>
      <w:r w:rsidR="005E5A9B" w:rsidRPr="00B30FF0">
        <w:t>határozó tényezők a következők:</w:t>
      </w:r>
    </w:p>
    <w:p w14:paraId="6981B4A2" w14:textId="03147979" w:rsidR="005E5A9B" w:rsidRPr="00B30FF0" w:rsidRDefault="00ED5D05" w:rsidP="00AF5AF5">
      <w:pPr>
        <w:pStyle w:val="Felsorol1"/>
      </w:pPr>
      <w:r w:rsidRPr="00B30FF0">
        <w:t>a szülő, a családba fogadó gyám (a továbbiakban: gyám) iskolai végzettsége alacsony; legfeljebb a</w:t>
      </w:r>
      <w:r w:rsidR="005E5A9B" w:rsidRPr="00B30FF0">
        <w:t>lapfokú végzettség;</w:t>
      </w:r>
    </w:p>
    <w:p w14:paraId="09C23F58" w14:textId="128EBFE8" w:rsidR="005E5A9B" w:rsidRPr="00B30FF0" w:rsidRDefault="00ED5D05" w:rsidP="00AF5AF5">
      <w:pPr>
        <w:pStyle w:val="Felsorol1"/>
      </w:pPr>
      <w:r w:rsidRPr="00B30FF0">
        <w:t>a szülő, gyá</w:t>
      </w:r>
      <w:r w:rsidR="005E5A9B" w:rsidRPr="00B30FF0">
        <w:t>m alacsony foglalkoztatottsága;</w:t>
      </w:r>
    </w:p>
    <w:p w14:paraId="3097AD10" w14:textId="42283EC1" w:rsidR="005E5A9B" w:rsidRPr="00B30FF0" w:rsidRDefault="005E5A9B" w:rsidP="00AF5AF5">
      <w:pPr>
        <w:pStyle w:val="Felsorol1"/>
      </w:pPr>
      <w:r w:rsidRPr="00B30FF0">
        <w:t>az elégtelen lakáskörülmények;</w:t>
      </w:r>
    </w:p>
    <w:p w14:paraId="5C049CC2" w14:textId="6EFAF418" w:rsidR="005E5A9B" w:rsidRPr="00B30FF0" w:rsidRDefault="00ED5D05" w:rsidP="00AF5AF5">
      <w:pPr>
        <w:pStyle w:val="Felsorol1"/>
      </w:pPr>
      <w:r w:rsidRPr="00B30FF0">
        <w:t>a nevelésbe vétel, valamint a tanulói, hallgatói jogviszonyban álló fiatal felnőtt számár</w:t>
      </w:r>
      <w:r w:rsidR="005E5A9B" w:rsidRPr="00B30FF0">
        <w:t>a nyújtott utógondozói ellátás.</w:t>
      </w:r>
    </w:p>
    <w:p w14:paraId="3A97F7AE" w14:textId="77777777" w:rsidR="005E5A9B" w:rsidRPr="00B30FF0" w:rsidRDefault="00ED5D05" w:rsidP="00AF5AF5">
      <w:pPr>
        <w:pStyle w:val="Szveg"/>
      </w:pPr>
      <w:r w:rsidRPr="00B30FF0">
        <w:t>Hátrányos helyzetű gyermek (HH): az a rendszeres gyermekvédelmi kedvezményre jogosult gyermek, aki esetében az alábbi körülmények közül egy fennáll:</w:t>
      </w:r>
    </w:p>
    <w:p w14:paraId="27376B48" w14:textId="25D87C57" w:rsidR="005E5A9B" w:rsidRPr="00B30FF0" w:rsidRDefault="00ED5D05" w:rsidP="00AF5AF5">
      <w:pPr>
        <w:pStyle w:val="Felsorol1"/>
      </w:pPr>
      <w:r w:rsidRPr="00B30FF0">
        <w:lastRenderedPageBreak/>
        <w:t>a rendszeres gyermekvédelmi kedvezmény igénylésének időpontjában a gyermeket együtt nevelő mindkét szülő, a gyermekét egyedül nevelő szülő, illetve a családbafogadó gyám legmagasabb iskolai végzettsége alapfokú - (az alacsony iskolai végzettség igazolása a kérelmen megtett ön</w:t>
      </w:r>
      <w:r w:rsidR="005E5A9B" w:rsidRPr="00B30FF0">
        <w:t>kéntes nyilatkozattal történik),</w:t>
      </w:r>
    </w:p>
    <w:p w14:paraId="4A7C1F07" w14:textId="2EB94337" w:rsidR="005E5A9B" w:rsidRPr="00B30FF0" w:rsidRDefault="00ED5D05" w:rsidP="00AF5AF5">
      <w:pPr>
        <w:pStyle w:val="Felsorol1"/>
      </w:pPr>
      <w:r w:rsidRPr="00B30FF0">
        <w:t>a rendszeres gyermekvédelmi kedvezmény igénylésének időpontjában a gyermeket nevelő szülők bármelyike vagy a családbafogadó gyám a szociális törvény szerinti aktív korúak ellátására (foglalkoztatást helyettesítő támogatás vagy rendszeres szociális segély) jogosult vagy a kedvezmény igénylésének időpontját megelőző 16 hónapon belül legalább 12 hónapig álláskeresőként tartotta nyilván a munkaügyi központ - (az alacsony foglalkoztatottság fennállás</w:t>
      </w:r>
      <w:r w:rsidR="005E5A9B" w:rsidRPr="00B30FF0">
        <w:t xml:space="preserve">át az eljáró hatóság ellenőrzi), </w:t>
      </w:r>
    </w:p>
    <w:p w14:paraId="40F0DCDD" w14:textId="226CEECB" w:rsidR="005E5A9B" w:rsidRPr="00B30FF0" w:rsidRDefault="00ED5D05" w:rsidP="00AF5AF5">
      <w:pPr>
        <w:pStyle w:val="Felsorol1"/>
      </w:pPr>
      <w:r w:rsidRPr="00B30FF0">
        <w:t>a gyermek szegregátumnak nyilvánított lakókörnyezetben, vagy az eljárás során felvett környezettanulmány szerint félkomfortos, komfort nélküli vagy szükséglakásban, illetve olyan lakáskörülmények között él, ahol korlátozottan biztosítottak az egészséges fejlődéshez szükséges feltételek - (elégtelen lakókörn</w:t>
      </w:r>
      <w:r w:rsidR="005E5A9B" w:rsidRPr="00B30FF0">
        <w:t>yezet, illetve lakáskörülmény).</w:t>
      </w:r>
    </w:p>
    <w:p w14:paraId="41C8F396" w14:textId="2279E912" w:rsidR="004C5B07" w:rsidRDefault="00ED5D05" w:rsidP="00AF5AF5">
      <w:pPr>
        <w:pStyle w:val="Szveg"/>
      </w:pPr>
      <w:r w:rsidRPr="00B30FF0">
        <w:t>Halmozottan hátrányos helyzetű gyermek (HHH): az a rendszeres gyermekvédelmi kedvezményre jogosult gyermek, aki esetében fenti három körülmény közül (alacsony iskolai végzettség; alacsony foglalkoztatottság; elégtelen lakókörnyezet, lakókörülmény) legalább kettő fennáll. Halmozottan hátrányos helyzetű továbbá a nevelésbe vett gyermek és az utógondozói ellátásban részesülő, tanulói vagy hallgatói jogviszonyban álló fiatal felnőtt.</w:t>
      </w:r>
    </w:p>
    <w:p w14:paraId="39EF0BB1" w14:textId="77777777" w:rsidR="00AF5AF5" w:rsidRPr="00B30FF0" w:rsidRDefault="00AF5AF5" w:rsidP="00AF5AF5">
      <w:pPr>
        <w:pStyle w:val="Szveg"/>
      </w:pPr>
    </w:p>
    <w:p w14:paraId="1F6B2274" w14:textId="796DC4E1" w:rsidR="004C5B07" w:rsidRPr="006E1413" w:rsidRDefault="005E5A9B" w:rsidP="00AF5AF5">
      <w:pPr>
        <w:pStyle w:val="Cmsor1"/>
      </w:pPr>
      <w:bookmarkStart w:id="3" w:name="_Toc53655635"/>
      <w:r w:rsidRPr="006E1413">
        <w:lastRenderedPageBreak/>
        <w:t>H</w:t>
      </w:r>
      <w:r w:rsidR="00206A76">
        <w:t>elyzetelemzés</w:t>
      </w:r>
      <w:bookmarkEnd w:id="3"/>
    </w:p>
    <w:p w14:paraId="4672BF46" w14:textId="77777777" w:rsidR="004C5B07" w:rsidRPr="00B30FF0" w:rsidRDefault="004C5B07" w:rsidP="00AF5AF5">
      <w:pPr>
        <w:pStyle w:val="Cmsor2"/>
      </w:pPr>
      <w:bookmarkStart w:id="4" w:name="_Toc53655636"/>
      <w:r w:rsidRPr="00B30FF0">
        <w:t>Módszertan</w:t>
      </w:r>
      <w:bookmarkEnd w:id="4"/>
    </w:p>
    <w:p w14:paraId="72A3D3EC" w14:textId="39B85987" w:rsidR="00224324" w:rsidRPr="00B30FF0" w:rsidRDefault="004C5B07" w:rsidP="00AF5AF5">
      <w:pPr>
        <w:pStyle w:val="Szveg"/>
      </w:pPr>
      <w:r w:rsidRPr="00B30FF0">
        <w:t>A helyzetelemzéshez az előző tanévek statisztika adatait használtuk fel.</w:t>
      </w:r>
      <w:r w:rsidR="00224324" w:rsidRPr="00B30FF0">
        <w:t xml:space="preserve"> </w:t>
      </w:r>
      <w:r w:rsidRPr="00B30FF0">
        <w:t xml:space="preserve">A fejezet iskolánk – az </w:t>
      </w:r>
      <w:r w:rsidR="00D23008">
        <w:t>EMMI</w:t>
      </w:r>
      <w:r w:rsidRPr="00B30FF0">
        <w:t xml:space="preserve"> által meghatározott szempontsoron alapuló – helyzetelemzését tartalmazza az intézmény tanulóira vonatkozóan.</w:t>
      </w:r>
    </w:p>
    <w:p w14:paraId="0D0B940D" w14:textId="4EC59798" w:rsidR="00561897" w:rsidRPr="00B30FF0" w:rsidRDefault="005E5A9B" w:rsidP="00AF5AF5">
      <w:pPr>
        <w:pStyle w:val="Szveg"/>
      </w:pPr>
      <w:r w:rsidRPr="00B30FF0">
        <w:t xml:space="preserve">A Dunaújvárosi Szakképzési Centrum Lorántffy Zsuzsanna Technikum és Kollégiumban </w:t>
      </w:r>
      <w:r w:rsidR="00020DED" w:rsidRPr="00B30FF0">
        <w:t>technikumi, szakgimnáziumi és szakközépiskolai k</w:t>
      </w:r>
      <w:r w:rsidRPr="00B30FF0">
        <w:t xml:space="preserve">épzés </w:t>
      </w:r>
      <w:r w:rsidR="002C5138">
        <w:t xml:space="preserve">és kollégiumi nevelés </w:t>
      </w:r>
      <w:r w:rsidRPr="00B30FF0">
        <w:t xml:space="preserve">folyik. Tanulóink jelentős része még kevés önismerettel kerül intézményünkbe. Kapcsolatteremtésben járatlanok, annak módjait részben ismerik. Előfordul, hogy nehezen alkalmazkodnak a közösségi magatartási normákat, nehezen illeszkednek be egy új közösségbe. Az szülői háttér meghatározó, hiszen a szülőkkel való kapcsolat, az otthoni körülmények szabják meg döntően, hogy mennyire boldog, nyugodt és kiegyensúlyozott egy gyermek, milyen a kapcsolata a felnőttekkel és a társaival, hogyan viselkedik új és szokatlan helyzetekben. </w:t>
      </w:r>
      <w:r w:rsidR="00224324" w:rsidRPr="00B30FF0">
        <w:t>Jellemző az</w:t>
      </w:r>
      <w:r w:rsidR="00561897" w:rsidRPr="00B30FF0">
        <w:t xml:space="preserve"> alacsony iskolai végzettségű, esetleg munkanélküli szülő</w:t>
      </w:r>
      <w:r w:rsidRPr="00B30FF0">
        <w:t>,</w:t>
      </w:r>
      <w:r w:rsidR="00224324" w:rsidRPr="00B30FF0">
        <w:t xml:space="preserve"> anyagi gondokkal küzdő család.</w:t>
      </w:r>
    </w:p>
    <w:p w14:paraId="16C8E262" w14:textId="0C1C7A4B" w:rsidR="00D23008" w:rsidRDefault="00D23008" w:rsidP="00AF5AF5">
      <w:pPr>
        <w:pStyle w:val="Szveg"/>
      </w:pPr>
      <w:r w:rsidRPr="00D23008">
        <w:t>Iskolánk előző két tanévének helyzetelemzése a beérkező hátrányos helyzet (HH) és halmozottan hátrányos helyzet (HHH) megállapításáról szóló jegyzői határozatok és az SNI vagy BTM besorolást megállapító szakértői vélemények alapján:</w:t>
      </w:r>
    </w:p>
    <w:tbl>
      <w:tblPr>
        <w:tblStyle w:val="Rcsostblzat"/>
        <w:tblW w:w="8674" w:type="dxa"/>
        <w:tblLook w:val="04A0" w:firstRow="1" w:lastRow="0" w:firstColumn="1" w:lastColumn="0" w:noHBand="0" w:noVBand="1"/>
      </w:tblPr>
      <w:tblGrid>
        <w:gridCol w:w="2438"/>
        <w:gridCol w:w="3118"/>
        <w:gridCol w:w="3118"/>
      </w:tblGrid>
      <w:tr w:rsidR="00352E85" w:rsidRPr="00B30FF0" w14:paraId="3C9333BB" w14:textId="77777777" w:rsidTr="00352E85">
        <w:tc>
          <w:tcPr>
            <w:tcW w:w="2438" w:type="dxa"/>
          </w:tcPr>
          <w:p w14:paraId="11F381D6" w14:textId="77777777" w:rsidR="00352E85" w:rsidRPr="00B30FF0" w:rsidRDefault="00352E85" w:rsidP="006F260D">
            <w:pPr>
              <w:spacing w:before="120" w:after="120"/>
              <w:jc w:val="center"/>
              <w:rPr>
                <w:rFonts w:ascii="Times New Roman" w:hAnsi="Times New Roman" w:cs="Times New Roman"/>
                <w:b/>
                <w:sz w:val="24"/>
                <w:szCs w:val="24"/>
              </w:rPr>
            </w:pPr>
          </w:p>
        </w:tc>
        <w:tc>
          <w:tcPr>
            <w:tcW w:w="3118" w:type="dxa"/>
          </w:tcPr>
          <w:p w14:paraId="45C89D7F" w14:textId="77777777" w:rsidR="00352E85" w:rsidRPr="00B30FF0" w:rsidRDefault="00352E85" w:rsidP="006F260D">
            <w:pPr>
              <w:spacing w:before="120" w:after="120"/>
              <w:jc w:val="center"/>
              <w:rPr>
                <w:rFonts w:ascii="Times New Roman" w:hAnsi="Times New Roman" w:cs="Times New Roman"/>
                <w:b/>
                <w:sz w:val="24"/>
                <w:szCs w:val="24"/>
              </w:rPr>
            </w:pPr>
            <w:r w:rsidRPr="00B30FF0">
              <w:rPr>
                <w:rFonts w:ascii="Times New Roman" w:hAnsi="Times New Roman" w:cs="Times New Roman"/>
                <w:b/>
                <w:sz w:val="24"/>
                <w:szCs w:val="24"/>
              </w:rPr>
              <w:t>2018/19</w:t>
            </w:r>
            <w:r>
              <w:rPr>
                <w:rFonts w:ascii="Times New Roman" w:hAnsi="Times New Roman" w:cs="Times New Roman"/>
                <w:b/>
                <w:sz w:val="24"/>
                <w:szCs w:val="24"/>
              </w:rPr>
              <w:t>. tanév</w:t>
            </w:r>
          </w:p>
        </w:tc>
        <w:tc>
          <w:tcPr>
            <w:tcW w:w="3118" w:type="dxa"/>
          </w:tcPr>
          <w:p w14:paraId="3C4EF82A" w14:textId="77777777" w:rsidR="00352E85" w:rsidRPr="00B30FF0" w:rsidRDefault="00352E85" w:rsidP="006F260D">
            <w:pPr>
              <w:spacing w:before="120" w:after="120"/>
              <w:jc w:val="center"/>
              <w:rPr>
                <w:rFonts w:ascii="Times New Roman" w:hAnsi="Times New Roman" w:cs="Times New Roman"/>
                <w:b/>
                <w:sz w:val="24"/>
                <w:szCs w:val="24"/>
              </w:rPr>
            </w:pPr>
            <w:r w:rsidRPr="00B30FF0">
              <w:rPr>
                <w:rFonts w:ascii="Times New Roman" w:hAnsi="Times New Roman" w:cs="Times New Roman"/>
                <w:b/>
                <w:sz w:val="24"/>
                <w:szCs w:val="24"/>
              </w:rPr>
              <w:t>2019/20</w:t>
            </w:r>
            <w:r>
              <w:rPr>
                <w:rFonts w:ascii="Times New Roman" w:hAnsi="Times New Roman" w:cs="Times New Roman"/>
                <w:b/>
                <w:sz w:val="24"/>
                <w:szCs w:val="24"/>
              </w:rPr>
              <w:t>. tanév</w:t>
            </w:r>
          </w:p>
        </w:tc>
      </w:tr>
      <w:tr w:rsidR="00352E85" w:rsidRPr="00B30FF0" w14:paraId="1D3515FC" w14:textId="77777777" w:rsidTr="00352E85">
        <w:tc>
          <w:tcPr>
            <w:tcW w:w="2438" w:type="dxa"/>
          </w:tcPr>
          <w:p w14:paraId="763469EB" w14:textId="77777777" w:rsidR="00352E85" w:rsidRPr="00B30FF0" w:rsidRDefault="00352E85" w:rsidP="006F260D">
            <w:pPr>
              <w:spacing w:before="120" w:after="120"/>
              <w:contextualSpacing/>
              <w:rPr>
                <w:rFonts w:ascii="Times New Roman" w:hAnsi="Times New Roman" w:cs="Times New Roman"/>
                <w:b/>
                <w:sz w:val="24"/>
                <w:szCs w:val="24"/>
              </w:rPr>
            </w:pPr>
            <w:r w:rsidRPr="00B30FF0">
              <w:rPr>
                <w:rFonts w:ascii="Times New Roman" w:hAnsi="Times New Roman" w:cs="Times New Roman"/>
                <w:b/>
                <w:sz w:val="24"/>
                <w:szCs w:val="24"/>
              </w:rPr>
              <w:t xml:space="preserve">Összes tanuló </w:t>
            </w:r>
          </w:p>
        </w:tc>
        <w:tc>
          <w:tcPr>
            <w:tcW w:w="3118" w:type="dxa"/>
          </w:tcPr>
          <w:p w14:paraId="53D0462B" w14:textId="77777777" w:rsidR="00352E85" w:rsidRPr="00B30FF0" w:rsidRDefault="00352E85" w:rsidP="006F260D">
            <w:pPr>
              <w:spacing w:before="120" w:after="120"/>
              <w:ind w:left="708"/>
              <w:contextualSpacing/>
              <w:rPr>
                <w:rFonts w:ascii="Times New Roman" w:hAnsi="Times New Roman" w:cs="Times New Roman"/>
                <w:b/>
                <w:sz w:val="24"/>
                <w:szCs w:val="24"/>
              </w:rPr>
            </w:pPr>
            <w:r w:rsidRPr="00B30FF0">
              <w:rPr>
                <w:rFonts w:ascii="Times New Roman" w:hAnsi="Times New Roman" w:cs="Times New Roman"/>
                <w:b/>
                <w:sz w:val="24"/>
                <w:szCs w:val="24"/>
              </w:rPr>
              <w:t>323</w:t>
            </w:r>
            <w:r>
              <w:rPr>
                <w:rFonts w:ascii="Times New Roman" w:hAnsi="Times New Roman" w:cs="Times New Roman"/>
                <w:b/>
                <w:sz w:val="24"/>
                <w:szCs w:val="24"/>
              </w:rPr>
              <w:t xml:space="preserve"> fő</w:t>
            </w:r>
          </w:p>
        </w:tc>
        <w:tc>
          <w:tcPr>
            <w:tcW w:w="3118" w:type="dxa"/>
          </w:tcPr>
          <w:p w14:paraId="7820CBBD" w14:textId="77777777" w:rsidR="00352E85" w:rsidRPr="00B30FF0" w:rsidRDefault="00352E85" w:rsidP="006F260D">
            <w:pPr>
              <w:spacing w:before="120" w:after="120"/>
              <w:ind w:left="708"/>
              <w:contextualSpacing/>
              <w:rPr>
                <w:rFonts w:ascii="Times New Roman" w:hAnsi="Times New Roman" w:cs="Times New Roman"/>
                <w:b/>
                <w:sz w:val="24"/>
                <w:szCs w:val="24"/>
              </w:rPr>
            </w:pPr>
            <w:r w:rsidRPr="00B30FF0">
              <w:rPr>
                <w:rFonts w:ascii="Times New Roman" w:hAnsi="Times New Roman" w:cs="Times New Roman"/>
                <w:b/>
                <w:sz w:val="24"/>
                <w:szCs w:val="24"/>
              </w:rPr>
              <w:t>289</w:t>
            </w:r>
            <w:r>
              <w:rPr>
                <w:rFonts w:ascii="Times New Roman" w:hAnsi="Times New Roman" w:cs="Times New Roman"/>
                <w:b/>
                <w:sz w:val="24"/>
                <w:szCs w:val="24"/>
              </w:rPr>
              <w:t xml:space="preserve"> fő</w:t>
            </w:r>
          </w:p>
        </w:tc>
      </w:tr>
      <w:tr w:rsidR="00352E85" w:rsidRPr="00B30FF0" w14:paraId="281EB4D3" w14:textId="77777777" w:rsidTr="00352E85">
        <w:tc>
          <w:tcPr>
            <w:tcW w:w="2438" w:type="dxa"/>
          </w:tcPr>
          <w:p w14:paraId="189935FF" w14:textId="77777777" w:rsidR="00352E85" w:rsidRPr="00B30FF0" w:rsidRDefault="00352E85" w:rsidP="006F260D">
            <w:pPr>
              <w:spacing w:before="120" w:after="120"/>
              <w:contextualSpacing/>
              <w:rPr>
                <w:rFonts w:ascii="Times New Roman" w:hAnsi="Times New Roman" w:cs="Times New Roman"/>
                <w:b/>
                <w:sz w:val="24"/>
                <w:szCs w:val="24"/>
              </w:rPr>
            </w:pPr>
            <w:r w:rsidRPr="00B30FF0">
              <w:rPr>
                <w:rFonts w:ascii="Times New Roman" w:hAnsi="Times New Roman" w:cs="Times New Roman"/>
                <w:b/>
                <w:sz w:val="24"/>
                <w:szCs w:val="24"/>
              </w:rPr>
              <w:t>SNI összesen</w:t>
            </w:r>
          </w:p>
        </w:tc>
        <w:tc>
          <w:tcPr>
            <w:tcW w:w="3118" w:type="dxa"/>
          </w:tcPr>
          <w:p w14:paraId="48B93C1F" w14:textId="77777777" w:rsidR="00352E85" w:rsidRPr="00B30FF0" w:rsidRDefault="00352E85" w:rsidP="006F260D">
            <w:pPr>
              <w:spacing w:before="120" w:after="120"/>
              <w:ind w:left="708"/>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B30FF0">
              <w:rPr>
                <w:rFonts w:ascii="Times New Roman" w:hAnsi="Times New Roman" w:cs="Times New Roman"/>
                <w:b/>
                <w:sz w:val="24"/>
                <w:szCs w:val="24"/>
              </w:rPr>
              <w:t>27 fő</w:t>
            </w:r>
          </w:p>
        </w:tc>
        <w:tc>
          <w:tcPr>
            <w:tcW w:w="3118" w:type="dxa"/>
          </w:tcPr>
          <w:p w14:paraId="05444BDB" w14:textId="77777777" w:rsidR="00352E85" w:rsidRPr="00B30FF0" w:rsidRDefault="00352E85" w:rsidP="006F260D">
            <w:pPr>
              <w:spacing w:before="120" w:after="120"/>
              <w:ind w:left="708"/>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B30FF0">
              <w:rPr>
                <w:rFonts w:ascii="Times New Roman" w:hAnsi="Times New Roman" w:cs="Times New Roman"/>
                <w:b/>
                <w:sz w:val="24"/>
                <w:szCs w:val="24"/>
              </w:rPr>
              <w:t>28 fő</w:t>
            </w:r>
          </w:p>
        </w:tc>
      </w:tr>
      <w:tr w:rsidR="00352E85" w:rsidRPr="00B30FF0" w14:paraId="37D4FF54" w14:textId="77777777" w:rsidTr="00352E85">
        <w:tc>
          <w:tcPr>
            <w:tcW w:w="2438" w:type="dxa"/>
          </w:tcPr>
          <w:p w14:paraId="3D0BD932" w14:textId="77777777" w:rsidR="00352E85" w:rsidRPr="00B30FF0" w:rsidRDefault="00352E85" w:rsidP="006F260D">
            <w:pPr>
              <w:spacing w:before="120" w:after="120"/>
              <w:contextualSpacing/>
              <w:rPr>
                <w:rFonts w:ascii="Times New Roman" w:hAnsi="Times New Roman" w:cs="Times New Roman"/>
                <w:sz w:val="24"/>
                <w:szCs w:val="24"/>
              </w:rPr>
            </w:pPr>
            <w:r w:rsidRPr="00B30FF0">
              <w:rPr>
                <w:rFonts w:ascii="Times New Roman" w:hAnsi="Times New Roman" w:cs="Times New Roman"/>
                <w:sz w:val="24"/>
                <w:szCs w:val="24"/>
              </w:rPr>
              <w:t>szakgimnázium</w:t>
            </w:r>
          </w:p>
          <w:p w14:paraId="0A982524" w14:textId="77777777" w:rsidR="00352E85" w:rsidRPr="00B30FF0" w:rsidRDefault="00352E85" w:rsidP="006F260D">
            <w:pPr>
              <w:spacing w:before="120" w:after="120"/>
              <w:contextualSpacing/>
              <w:rPr>
                <w:rFonts w:ascii="Times New Roman" w:hAnsi="Times New Roman" w:cs="Times New Roman"/>
                <w:sz w:val="24"/>
                <w:szCs w:val="24"/>
              </w:rPr>
            </w:pPr>
            <w:r w:rsidRPr="00B30FF0">
              <w:rPr>
                <w:rFonts w:ascii="Times New Roman" w:hAnsi="Times New Roman" w:cs="Times New Roman"/>
                <w:sz w:val="24"/>
                <w:szCs w:val="24"/>
              </w:rPr>
              <w:t>(korábban sz</w:t>
            </w:r>
            <w:r>
              <w:rPr>
                <w:rFonts w:ascii="Times New Roman" w:hAnsi="Times New Roman" w:cs="Times New Roman"/>
                <w:sz w:val="24"/>
                <w:szCs w:val="24"/>
              </w:rPr>
              <w:t>a</w:t>
            </w:r>
            <w:r w:rsidRPr="00B30FF0">
              <w:rPr>
                <w:rFonts w:ascii="Times New Roman" w:hAnsi="Times New Roman" w:cs="Times New Roman"/>
                <w:sz w:val="24"/>
                <w:szCs w:val="24"/>
              </w:rPr>
              <w:t>k</w:t>
            </w:r>
            <w:r>
              <w:rPr>
                <w:rFonts w:ascii="Times New Roman" w:hAnsi="Times New Roman" w:cs="Times New Roman"/>
                <w:sz w:val="24"/>
                <w:szCs w:val="24"/>
              </w:rPr>
              <w:t>közép</w:t>
            </w:r>
            <w:r w:rsidRPr="00B30FF0">
              <w:rPr>
                <w:rFonts w:ascii="Times New Roman" w:hAnsi="Times New Roman" w:cs="Times New Roman"/>
                <w:sz w:val="24"/>
                <w:szCs w:val="24"/>
              </w:rPr>
              <w:t>i</w:t>
            </w:r>
            <w:r>
              <w:rPr>
                <w:rFonts w:ascii="Times New Roman" w:hAnsi="Times New Roman" w:cs="Times New Roman"/>
                <w:sz w:val="24"/>
                <w:szCs w:val="24"/>
              </w:rPr>
              <w:t>skola</w:t>
            </w:r>
            <w:r w:rsidRPr="00B30FF0">
              <w:rPr>
                <w:rFonts w:ascii="Times New Roman" w:hAnsi="Times New Roman" w:cs="Times New Roman"/>
                <w:sz w:val="24"/>
                <w:szCs w:val="24"/>
              </w:rPr>
              <w:t>)</w:t>
            </w:r>
          </w:p>
        </w:tc>
        <w:tc>
          <w:tcPr>
            <w:tcW w:w="3118" w:type="dxa"/>
          </w:tcPr>
          <w:p w14:paraId="09D57E9E" w14:textId="77777777" w:rsidR="00352E85" w:rsidRPr="00B30FF0" w:rsidRDefault="00352E85" w:rsidP="006F260D">
            <w:pPr>
              <w:spacing w:before="120" w:after="120"/>
              <w:ind w:left="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B30FF0">
              <w:rPr>
                <w:rFonts w:ascii="Times New Roman" w:hAnsi="Times New Roman" w:cs="Times New Roman"/>
                <w:sz w:val="24"/>
                <w:szCs w:val="24"/>
              </w:rPr>
              <w:t>15 fő</w:t>
            </w:r>
          </w:p>
        </w:tc>
        <w:tc>
          <w:tcPr>
            <w:tcW w:w="3118" w:type="dxa"/>
          </w:tcPr>
          <w:p w14:paraId="5E673123" w14:textId="77777777" w:rsidR="00352E85" w:rsidRPr="00B30FF0" w:rsidRDefault="00352E85" w:rsidP="006F260D">
            <w:pPr>
              <w:spacing w:before="120" w:after="120"/>
              <w:ind w:left="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B30FF0">
              <w:rPr>
                <w:rFonts w:ascii="Times New Roman" w:hAnsi="Times New Roman" w:cs="Times New Roman"/>
                <w:sz w:val="24"/>
                <w:szCs w:val="24"/>
              </w:rPr>
              <w:t>16 fő</w:t>
            </w:r>
          </w:p>
        </w:tc>
      </w:tr>
      <w:tr w:rsidR="00352E85" w:rsidRPr="00B30FF0" w14:paraId="0E614C11" w14:textId="77777777" w:rsidTr="00352E85">
        <w:tc>
          <w:tcPr>
            <w:tcW w:w="2438" w:type="dxa"/>
          </w:tcPr>
          <w:p w14:paraId="280C83FC" w14:textId="77777777" w:rsidR="00A47C19" w:rsidRDefault="00352E85" w:rsidP="00A47C19">
            <w:pPr>
              <w:spacing w:before="120" w:after="120"/>
              <w:contextualSpacing/>
              <w:rPr>
                <w:rFonts w:ascii="Times New Roman" w:hAnsi="Times New Roman" w:cs="Times New Roman"/>
                <w:sz w:val="24"/>
                <w:szCs w:val="24"/>
              </w:rPr>
            </w:pPr>
            <w:r>
              <w:rPr>
                <w:rFonts w:ascii="Times New Roman" w:hAnsi="Times New Roman" w:cs="Times New Roman"/>
                <w:sz w:val="24"/>
                <w:szCs w:val="24"/>
              </w:rPr>
              <w:t>szakközépiskola</w:t>
            </w:r>
          </w:p>
          <w:p w14:paraId="01541DC6" w14:textId="6AA73386" w:rsidR="00352E85" w:rsidRPr="00B30FF0" w:rsidRDefault="00A47C19" w:rsidP="00A47C19">
            <w:pPr>
              <w:spacing w:before="120" w:after="120"/>
              <w:contextualSpacing/>
              <w:rPr>
                <w:rFonts w:ascii="Times New Roman" w:hAnsi="Times New Roman" w:cs="Times New Roman"/>
                <w:sz w:val="24"/>
                <w:szCs w:val="24"/>
              </w:rPr>
            </w:pPr>
            <w:r>
              <w:rPr>
                <w:rFonts w:ascii="Times New Roman" w:hAnsi="Times New Roman" w:cs="Times New Roman"/>
                <w:sz w:val="24"/>
                <w:szCs w:val="24"/>
              </w:rPr>
              <w:t>(k</w:t>
            </w:r>
            <w:r w:rsidR="00352E85" w:rsidRPr="00B30FF0">
              <w:rPr>
                <w:rFonts w:ascii="Times New Roman" w:hAnsi="Times New Roman" w:cs="Times New Roman"/>
                <w:sz w:val="24"/>
                <w:szCs w:val="24"/>
              </w:rPr>
              <w:t>orábban sz</w:t>
            </w:r>
            <w:r w:rsidR="00352E85">
              <w:rPr>
                <w:rFonts w:ascii="Times New Roman" w:hAnsi="Times New Roman" w:cs="Times New Roman"/>
                <w:sz w:val="24"/>
                <w:szCs w:val="24"/>
              </w:rPr>
              <w:t>ak</w:t>
            </w:r>
            <w:r w:rsidR="00352E85" w:rsidRPr="00B30FF0">
              <w:rPr>
                <w:rFonts w:ascii="Times New Roman" w:hAnsi="Times New Roman" w:cs="Times New Roman"/>
                <w:sz w:val="24"/>
                <w:szCs w:val="24"/>
              </w:rPr>
              <w:t>i</w:t>
            </w:r>
            <w:r w:rsidR="00352E85">
              <w:rPr>
                <w:rFonts w:ascii="Times New Roman" w:hAnsi="Times New Roman" w:cs="Times New Roman"/>
                <w:sz w:val="24"/>
                <w:szCs w:val="24"/>
              </w:rPr>
              <w:t>skola</w:t>
            </w:r>
            <w:r w:rsidR="00352E85" w:rsidRPr="00B30FF0">
              <w:rPr>
                <w:rFonts w:ascii="Times New Roman" w:hAnsi="Times New Roman" w:cs="Times New Roman"/>
                <w:sz w:val="24"/>
                <w:szCs w:val="24"/>
              </w:rPr>
              <w:t>)</w:t>
            </w:r>
          </w:p>
        </w:tc>
        <w:tc>
          <w:tcPr>
            <w:tcW w:w="3118" w:type="dxa"/>
          </w:tcPr>
          <w:p w14:paraId="1306E9C2" w14:textId="77777777" w:rsidR="00352E85" w:rsidRPr="00B30FF0" w:rsidRDefault="00352E85" w:rsidP="006F260D">
            <w:pPr>
              <w:spacing w:before="120" w:after="120"/>
              <w:ind w:left="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B30FF0">
              <w:rPr>
                <w:rFonts w:ascii="Times New Roman" w:hAnsi="Times New Roman" w:cs="Times New Roman"/>
                <w:sz w:val="24"/>
                <w:szCs w:val="24"/>
              </w:rPr>
              <w:t>12 fő</w:t>
            </w:r>
          </w:p>
        </w:tc>
        <w:tc>
          <w:tcPr>
            <w:tcW w:w="3118" w:type="dxa"/>
          </w:tcPr>
          <w:p w14:paraId="0B426D21" w14:textId="77777777" w:rsidR="00352E85" w:rsidRPr="00B30FF0" w:rsidRDefault="00352E85" w:rsidP="006F260D">
            <w:pPr>
              <w:spacing w:before="120" w:after="120"/>
              <w:ind w:left="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B30FF0">
              <w:rPr>
                <w:rFonts w:ascii="Times New Roman" w:hAnsi="Times New Roman" w:cs="Times New Roman"/>
                <w:sz w:val="24"/>
                <w:szCs w:val="24"/>
              </w:rPr>
              <w:t>12 fő</w:t>
            </w:r>
          </w:p>
        </w:tc>
      </w:tr>
      <w:tr w:rsidR="00352E85" w:rsidRPr="00B30FF0" w14:paraId="63445042" w14:textId="77777777" w:rsidTr="00352E85">
        <w:tc>
          <w:tcPr>
            <w:tcW w:w="2438" w:type="dxa"/>
          </w:tcPr>
          <w:p w14:paraId="45AFE56E" w14:textId="77777777" w:rsidR="00352E85" w:rsidRPr="00B30FF0" w:rsidRDefault="00352E85" w:rsidP="006F260D">
            <w:pPr>
              <w:spacing w:before="120" w:after="120"/>
              <w:contextualSpacing/>
              <w:rPr>
                <w:rFonts w:ascii="Times New Roman" w:hAnsi="Times New Roman" w:cs="Times New Roman"/>
                <w:b/>
                <w:sz w:val="24"/>
                <w:szCs w:val="24"/>
              </w:rPr>
            </w:pPr>
            <w:r w:rsidRPr="00B30FF0">
              <w:rPr>
                <w:rFonts w:ascii="Times New Roman" w:hAnsi="Times New Roman" w:cs="Times New Roman"/>
                <w:b/>
                <w:sz w:val="24"/>
                <w:szCs w:val="24"/>
              </w:rPr>
              <w:t>BTM összesen</w:t>
            </w:r>
          </w:p>
        </w:tc>
        <w:tc>
          <w:tcPr>
            <w:tcW w:w="3118" w:type="dxa"/>
          </w:tcPr>
          <w:p w14:paraId="08018677" w14:textId="77777777" w:rsidR="00352E85" w:rsidRPr="00B30FF0" w:rsidRDefault="00352E85" w:rsidP="006F260D">
            <w:pPr>
              <w:spacing w:before="120" w:after="120"/>
              <w:ind w:left="708"/>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B30FF0">
              <w:rPr>
                <w:rFonts w:ascii="Times New Roman" w:hAnsi="Times New Roman" w:cs="Times New Roman"/>
                <w:b/>
                <w:sz w:val="24"/>
                <w:szCs w:val="24"/>
              </w:rPr>
              <w:t>42 fő</w:t>
            </w:r>
          </w:p>
        </w:tc>
        <w:tc>
          <w:tcPr>
            <w:tcW w:w="3118" w:type="dxa"/>
          </w:tcPr>
          <w:p w14:paraId="3D9048C4" w14:textId="77777777" w:rsidR="00352E85" w:rsidRPr="00B30FF0" w:rsidRDefault="00352E85" w:rsidP="006F260D">
            <w:pPr>
              <w:spacing w:before="120" w:after="120"/>
              <w:ind w:left="708"/>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B30FF0">
              <w:rPr>
                <w:rFonts w:ascii="Times New Roman" w:hAnsi="Times New Roman" w:cs="Times New Roman"/>
                <w:b/>
                <w:sz w:val="24"/>
                <w:szCs w:val="24"/>
              </w:rPr>
              <w:t>37 fő</w:t>
            </w:r>
          </w:p>
        </w:tc>
      </w:tr>
      <w:tr w:rsidR="00352E85" w:rsidRPr="00B30FF0" w14:paraId="61ED5525" w14:textId="77777777" w:rsidTr="00352E85">
        <w:tc>
          <w:tcPr>
            <w:tcW w:w="2438" w:type="dxa"/>
          </w:tcPr>
          <w:p w14:paraId="4EC7D1A3" w14:textId="77777777" w:rsidR="00352E85" w:rsidRPr="00B30FF0" w:rsidRDefault="00352E85" w:rsidP="006F260D">
            <w:pPr>
              <w:spacing w:before="120" w:after="120"/>
              <w:contextualSpacing/>
              <w:rPr>
                <w:rFonts w:ascii="Times New Roman" w:hAnsi="Times New Roman" w:cs="Times New Roman"/>
                <w:sz w:val="24"/>
                <w:szCs w:val="24"/>
              </w:rPr>
            </w:pPr>
            <w:r w:rsidRPr="00B30FF0">
              <w:rPr>
                <w:rFonts w:ascii="Times New Roman" w:hAnsi="Times New Roman" w:cs="Times New Roman"/>
                <w:sz w:val="24"/>
                <w:szCs w:val="24"/>
              </w:rPr>
              <w:t>szakgimnázium</w:t>
            </w:r>
          </w:p>
          <w:p w14:paraId="62C23600" w14:textId="77777777" w:rsidR="00352E85" w:rsidRPr="00B30FF0" w:rsidRDefault="00352E85" w:rsidP="006F260D">
            <w:pPr>
              <w:spacing w:before="120" w:after="120"/>
              <w:contextualSpacing/>
              <w:rPr>
                <w:rFonts w:ascii="Times New Roman" w:hAnsi="Times New Roman" w:cs="Times New Roman"/>
                <w:sz w:val="24"/>
                <w:szCs w:val="24"/>
              </w:rPr>
            </w:pPr>
            <w:r w:rsidRPr="00B30FF0">
              <w:rPr>
                <w:rFonts w:ascii="Times New Roman" w:hAnsi="Times New Roman" w:cs="Times New Roman"/>
                <w:sz w:val="24"/>
                <w:szCs w:val="24"/>
              </w:rPr>
              <w:t>(korábban sz</w:t>
            </w:r>
            <w:r>
              <w:rPr>
                <w:rFonts w:ascii="Times New Roman" w:hAnsi="Times New Roman" w:cs="Times New Roman"/>
                <w:sz w:val="24"/>
                <w:szCs w:val="24"/>
              </w:rPr>
              <w:t>ak</w:t>
            </w:r>
            <w:r w:rsidRPr="00B30FF0">
              <w:rPr>
                <w:rFonts w:ascii="Times New Roman" w:hAnsi="Times New Roman" w:cs="Times New Roman"/>
                <w:sz w:val="24"/>
                <w:szCs w:val="24"/>
              </w:rPr>
              <w:t>k</w:t>
            </w:r>
            <w:r>
              <w:rPr>
                <w:rFonts w:ascii="Times New Roman" w:hAnsi="Times New Roman" w:cs="Times New Roman"/>
                <w:sz w:val="24"/>
                <w:szCs w:val="24"/>
              </w:rPr>
              <w:t>özép</w:t>
            </w:r>
            <w:r w:rsidRPr="00B30FF0">
              <w:rPr>
                <w:rFonts w:ascii="Times New Roman" w:hAnsi="Times New Roman" w:cs="Times New Roman"/>
                <w:sz w:val="24"/>
                <w:szCs w:val="24"/>
              </w:rPr>
              <w:t>i</w:t>
            </w:r>
            <w:r>
              <w:rPr>
                <w:rFonts w:ascii="Times New Roman" w:hAnsi="Times New Roman" w:cs="Times New Roman"/>
                <w:sz w:val="24"/>
                <w:szCs w:val="24"/>
              </w:rPr>
              <w:t>skola</w:t>
            </w:r>
            <w:r w:rsidRPr="00B30FF0">
              <w:rPr>
                <w:rFonts w:ascii="Times New Roman" w:hAnsi="Times New Roman" w:cs="Times New Roman"/>
                <w:sz w:val="24"/>
                <w:szCs w:val="24"/>
              </w:rPr>
              <w:t>)</w:t>
            </w:r>
          </w:p>
        </w:tc>
        <w:tc>
          <w:tcPr>
            <w:tcW w:w="3118" w:type="dxa"/>
          </w:tcPr>
          <w:p w14:paraId="4F9E8B65" w14:textId="77777777" w:rsidR="00352E85" w:rsidRPr="00B30FF0" w:rsidRDefault="00352E85" w:rsidP="006F260D">
            <w:pPr>
              <w:spacing w:before="120" w:after="120"/>
              <w:ind w:left="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B30FF0">
              <w:rPr>
                <w:rFonts w:ascii="Times New Roman" w:hAnsi="Times New Roman" w:cs="Times New Roman"/>
                <w:sz w:val="24"/>
                <w:szCs w:val="24"/>
              </w:rPr>
              <w:t>36 fő</w:t>
            </w:r>
          </w:p>
        </w:tc>
        <w:tc>
          <w:tcPr>
            <w:tcW w:w="3118" w:type="dxa"/>
          </w:tcPr>
          <w:p w14:paraId="10568307" w14:textId="77777777" w:rsidR="00352E85" w:rsidRPr="00B30FF0" w:rsidRDefault="00352E85" w:rsidP="006F260D">
            <w:pPr>
              <w:spacing w:before="120" w:after="120"/>
              <w:ind w:left="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B30FF0">
              <w:rPr>
                <w:rFonts w:ascii="Times New Roman" w:hAnsi="Times New Roman" w:cs="Times New Roman"/>
                <w:sz w:val="24"/>
                <w:szCs w:val="24"/>
              </w:rPr>
              <w:t>34 fő</w:t>
            </w:r>
          </w:p>
        </w:tc>
      </w:tr>
      <w:tr w:rsidR="00352E85" w:rsidRPr="00B30FF0" w14:paraId="4686548E" w14:textId="77777777" w:rsidTr="00352E85">
        <w:tc>
          <w:tcPr>
            <w:tcW w:w="2438" w:type="dxa"/>
          </w:tcPr>
          <w:p w14:paraId="07E8201E" w14:textId="77777777" w:rsidR="00A47C19" w:rsidRDefault="00352E85" w:rsidP="00A47C19">
            <w:pPr>
              <w:spacing w:before="120" w:after="120"/>
              <w:contextualSpacing/>
              <w:rPr>
                <w:rFonts w:ascii="Times New Roman" w:hAnsi="Times New Roman" w:cs="Times New Roman"/>
                <w:sz w:val="24"/>
                <w:szCs w:val="24"/>
              </w:rPr>
            </w:pPr>
            <w:r w:rsidRPr="00B30FF0">
              <w:rPr>
                <w:rFonts w:ascii="Times New Roman" w:hAnsi="Times New Roman" w:cs="Times New Roman"/>
                <w:sz w:val="24"/>
                <w:szCs w:val="24"/>
              </w:rPr>
              <w:t>szakközépisk</w:t>
            </w:r>
            <w:r>
              <w:rPr>
                <w:rFonts w:ascii="Times New Roman" w:hAnsi="Times New Roman" w:cs="Times New Roman"/>
                <w:sz w:val="24"/>
                <w:szCs w:val="24"/>
              </w:rPr>
              <w:t>ola</w:t>
            </w:r>
          </w:p>
          <w:p w14:paraId="68E84FB8" w14:textId="45FFF85F" w:rsidR="00352E85" w:rsidRPr="00B30FF0" w:rsidRDefault="00352E85" w:rsidP="00A47C19">
            <w:pPr>
              <w:spacing w:before="120" w:after="120"/>
              <w:contextualSpacing/>
              <w:rPr>
                <w:rFonts w:ascii="Times New Roman" w:hAnsi="Times New Roman" w:cs="Times New Roman"/>
                <w:sz w:val="24"/>
                <w:szCs w:val="24"/>
              </w:rPr>
            </w:pPr>
            <w:r w:rsidRPr="00B30FF0">
              <w:rPr>
                <w:rFonts w:ascii="Times New Roman" w:hAnsi="Times New Roman" w:cs="Times New Roman"/>
                <w:sz w:val="24"/>
                <w:szCs w:val="24"/>
              </w:rPr>
              <w:t>(korábban sz</w:t>
            </w:r>
            <w:r>
              <w:rPr>
                <w:rFonts w:ascii="Times New Roman" w:hAnsi="Times New Roman" w:cs="Times New Roman"/>
                <w:sz w:val="24"/>
                <w:szCs w:val="24"/>
              </w:rPr>
              <w:t>ak</w:t>
            </w:r>
            <w:r w:rsidRPr="00B30FF0">
              <w:rPr>
                <w:rFonts w:ascii="Times New Roman" w:hAnsi="Times New Roman" w:cs="Times New Roman"/>
                <w:sz w:val="24"/>
                <w:szCs w:val="24"/>
              </w:rPr>
              <w:t>i</w:t>
            </w:r>
            <w:r>
              <w:rPr>
                <w:rFonts w:ascii="Times New Roman" w:hAnsi="Times New Roman" w:cs="Times New Roman"/>
                <w:sz w:val="24"/>
                <w:szCs w:val="24"/>
              </w:rPr>
              <w:t>skola</w:t>
            </w:r>
            <w:r w:rsidRPr="00B30FF0">
              <w:rPr>
                <w:rFonts w:ascii="Times New Roman" w:hAnsi="Times New Roman" w:cs="Times New Roman"/>
                <w:sz w:val="24"/>
                <w:szCs w:val="24"/>
              </w:rPr>
              <w:t>)</w:t>
            </w:r>
          </w:p>
        </w:tc>
        <w:tc>
          <w:tcPr>
            <w:tcW w:w="3118" w:type="dxa"/>
          </w:tcPr>
          <w:p w14:paraId="33473989" w14:textId="77777777" w:rsidR="00352E85" w:rsidRPr="00B30FF0" w:rsidRDefault="00352E85" w:rsidP="006F260D">
            <w:pPr>
              <w:spacing w:before="120" w:after="120"/>
              <w:ind w:left="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B30FF0">
              <w:rPr>
                <w:rFonts w:ascii="Times New Roman" w:hAnsi="Times New Roman" w:cs="Times New Roman"/>
                <w:sz w:val="24"/>
                <w:szCs w:val="24"/>
              </w:rPr>
              <w:t>6 fő</w:t>
            </w:r>
          </w:p>
        </w:tc>
        <w:tc>
          <w:tcPr>
            <w:tcW w:w="3118" w:type="dxa"/>
          </w:tcPr>
          <w:p w14:paraId="4E7701A1" w14:textId="77777777" w:rsidR="00352E85" w:rsidRPr="00B30FF0" w:rsidRDefault="00352E85" w:rsidP="006F260D">
            <w:pPr>
              <w:spacing w:before="120" w:after="120"/>
              <w:ind w:left="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B30FF0">
              <w:rPr>
                <w:rFonts w:ascii="Times New Roman" w:hAnsi="Times New Roman" w:cs="Times New Roman"/>
                <w:sz w:val="24"/>
                <w:szCs w:val="24"/>
              </w:rPr>
              <w:t>3 fő</w:t>
            </w:r>
          </w:p>
        </w:tc>
      </w:tr>
      <w:tr w:rsidR="00352E85" w:rsidRPr="00B30FF0" w14:paraId="406545A0" w14:textId="77777777" w:rsidTr="00352E85">
        <w:tc>
          <w:tcPr>
            <w:tcW w:w="2438" w:type="dxa"/>
          </w:tcPr>
          <w:p w14:paraId="2A66A7F9" w14:textId="77777777" w:rsidR="00352E85" w:rsidRPr="00B30FF0" w:rsidRDefault="00352E85" w:rsidP="006F260D">
            <w:pPr>
              <w:contextualSpacing/>
              <w:jc w:val="both"/>
              <w:rPr>
                <w:rFonts w:ascii="Times New Roman" w:hAnsi="Times New Roman" w:cs="Times New Roman"/>
                <w:b/>
                <w:sz w:val="24"/>
                <w:szCs w:val="24"/>
              </w:rPr>
            </w:pPr>
            <w:r w:rsidRPr="00B30FF0">
              <w:rPr>
                <w:rFonts w:ascii="Times New Roman" w:hAnsi="Times New Roman" w:cs="Times New Roman"/>
                <w:sz w:val="24"/>
                <w:szCs w:val="24"/>
              </w:rPr>
              <w:br w:type="page"/>
            </w:r>
            <w:r w:rsidRPr="00B30FF0">
              <w:rPr>
                <w:rFonts w:ascii="Times New Roman" w:hAnsi="Times New Roman" w:cs="Times New Roman"/>
                <w:b/>
                <w:sz w:val="24"/>
                <w:szCs w:val="24"/>
              </w:rPr>
              <w:t xml:space="preserve">HH </w:t>
            </w:r>
          </w:p>
        </w:tc>
        <w:tc>
          <w:tcPr>
            <w:tcW w:w="3118" w:type="dxa"/>
          </w:tcPr>
          <w:p w14:paraId="3F46D3DF" w14:textId="77777777" w:rsidR="00352E85" w:rsidRPr="00183C3F" w:rsidRDefault="00352E85" w:rsidP="006F260D">
            <w:pPr>
              <w:ind w:left="70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183C3F">
              <w:rPr>
                <w:rFonts w:ascii="Times New Roman" w:hAnsi="Times New Roman" w:cs="Times New Roman"/>
                <w:b/>
                <w:sz w:val="24"/>
                <w:szCs w:val="24"/>
              </w:rPr>
              <w:t>5 fő</w:t>
            </w:r>
          </w:p>
        </w:tc>
        <w:tc>
          <w:tcPr>
            <w:tcW w:w="3118" w:type="dxa"/>
          </w:tcPr>
          <w:p w14:paraId="1B3AF8BE" w14:textId="77777777" w:rsidR="00352E85" w:rsidRPr="00183C3F" w:rsidRDefault="00352E85" w:rsidP="006F260D">
            <w:pPr>
              <w:ind w:left="70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183C3F">
              <w:rPr>
                <w:rFonts w:ascii="Times New Roman" w:hAnsi="Times New Roman" w:cs="Times New Roman"/>
                <w:b/>
                <w:sz w:val="24"/>
                <w:szCs w:val="24"/>
              </w:rPr>
              <w:t>7 fő</w:t>
            </w:r>
          </w:p>
        </w:tc>
      </w:tr>
      <w:tr w:rsidR="00352E85" w:rsidRPr="00B30FF0" w14:paraId="24FD59BC" w14:textId="77777777" w:rsidTr="00352E85">
        <w:tc>
          <w:tcPr>
            <w:tcW w:w="2438" w:type="dxa"/>
          </w:tcPr>
          <w:p w14:paraId="082CD23C" w14:textId="77777777" w:rsidR="00352E85" w:rsidRPr="00B30FF0" w:rsidRDefault="00352E85" w:rsidP="006F260D">
            <w:pPr>
              <w:contextualSpacing/>
              <w:jc w:val="both"/>
              <w:rPr>
                <w:rFonts w:ascii="Times New Roman" w:hAnsi="Times New Roman" w:cs="Times New Roman"/>
                <w:b/>
                <w:sz w:val="24"/>
                <w:szCs w:val="24"/>
              </w:rPr>
            </w:pPr>
            <w:r w:rsidRPr="00B30FF0">
              <w:rPr>
                <w:rFonts w:ascii="Times New Roman" w:hAnsi="Times New Roman" w:cs="Times New Roman"/>
                <w:b/>
                <w:sz w:val="24"/>
                <w:szCs w:val="24"/>
              </w:rPr>
              <w:t>HHH</w:t>
            </w:r>
          </w:p>
        </w:tc>
        <w:tc>
          <w:tcPr>
            <w:tcW w:w="3118" w:type="dxa"/>
          </w:tcPr>
          <w:p w14:paraId="3A8A09BC" w14:textId="77777777" w:rsidR="00352E85" w:rsidRPr="00183C3F" w:rsidRDefault="00352E85" w:rsidP="006F260D">
            <w:pPr>
              <w:ind w:left="70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183C3F">
              <w:rPr>
                <w:rFonts w:ascii="Times New Roman" w:hAnsi="Times New Roman" w:cs="Times New Roman"/>
                <w:b/>
                <w:sz w:val="24"/>
                <w:szCs w:val="24"/>
              </w:rPr>
              <w:t>2 fő</w:t>
            </w:r>
          </w:p>
        </w:tc>
        <w:tc>
          <w:tcPr>
            <w:tcW w:w="3118" w:type="dxa"/>
          </w:tcPr>
          <w:p w14:paraId="5CA44524" w14:textId="77777777" w:rsidR="00352E85" w:rsidRPr="00183C3F" w:rsidRDefault="00352E85" w:rsidP="006F260D">
            <w:pPr>
              <w:ind w:left="70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183C3F">
              <w:rPr>
                <w:rFonts w:ascii="Times New Roman" w:hAnsi="Times New Roman" w:cs="Times New Roman"/>
                <w:b/>
                <w:sz w:val="24"/>
                <w:szCs w:val="24"/>
              </w:rPr>
              <w:t>1 fő</w:t>
            </w:r>
          </w:p>
        </w:tc>
      </w:tr>
      <w:tr w:rsidR="00352E85" w:rsidRPr="00B30FF0" w14:paraId="2204E6BC" w14:textId="77777777" w:rsidTr="00352E85">
        <w:tc>
          <w:tcPr>
            <w:tcW w:w="2438" w:type="dxa"/>
          </w:tcPr>
          <w:p w14:paraId="26684B1A" w14:textId="77777777" w:rsidR="00352E85" w:rsidRDefault="00352E85" w:rsidP="006F260D">
            <w:pPr>
              <w:contextualSpacing/>
              <w:jc w:val="both"/>
              <w:rPr>
                <w:rFonts w:ascii="Times New Roman" w:hAnsi="Times New Roman" w:cs="Times New Roman"/>
                <w:b/>
                <w:smallCaps/>
                <w:sz w:val="24"/>
                <w:szCs w:val="24"/>
              </w:rPr>
            </w:pPr>
          </w:p>
          <w:p w14:paraId="0A15FB11" w14:textId="77777777" w:rsidR="00352E85" w:rsidRDefault="00352E85" w:rsidP="006F260D">
            <w:pPr>
              <w:contextualSpacing/>
              <w:jc w:val="both"/>
              <w:rPr>
                <w:rFonts w:ascii="Times New Roman" w:hAnsi="Times New Roman" w:cs="Times New Roman"/>
                <w:b/>
                <w:smallCaps/>
                <w:sz w:val="24"/>
                <w:szCs w:val="24"/>
              </w:rPr>
            </w:pPr>
            <w:r w:rsidRPr="00183C3F">
              <w:rPr>
                <w:rFonts w:ascii="Times New Roman" w:hAnsi="Times New Roman" w:cs="Times New Roman"/>
                <w:b/>
                <w:smallCaps/>
                <w:sz w:val="24"/>
                <w:szCs w:val="24"/>
              </w:rPr>
              <w:t>Összesen</w:t>
            </w:r>
          </w:p>
          <w:p w14:paraId="084D6DC2" w14:textId="77777777" w:rsidR="00352E85" w:rsidRPr="00183C3F" w:rsidRDefault="00352E85" w:rsidP="006F260D">
            <w:pPr>
              <w:contextualSpacing/>
              <w:jc w:val="both"/>
              <w:rPr>
                <w:rFonts w:ascii="Times New Roman" w:hAnsi="Times New Roman" w:cs="Times New Roman"/>
                <w:b/>
                <w:smallCaps/>
                <w:sz w:val="24"/>
                <w:szCs w:val="24"/>
              </w:rPr>
            </w:pPr>
          </w:p>
        </w:tc>
        <w:tc>
          <w:tcPr>
            <w:tcW w:w="3118" w:type="dxa"/>
          </w:tcPr>
          <w:p w14:paraId="1D784FE5" w14:textId="77777777" w:rsidR="00352E85" w:rsidRDefault="00352E85" w:rsidP="006F260D">
            <w:pPr>
              <w:ind w:left="708"/>
              <w:contextualSpacing/>
              <w:jc w:val="both"/>
              <w:rPr>
                <w:rFonts w:ascii="Times New Roman" w:hAnsi="Times New Roman" w:cs="Times New Roman"/>
                <w:b/>
                <w:smallCaps/>
                <w:sz w:val="24"/>
                <w:szCs w:val="24"/>
              </w:rPr>
            </w:pPr>
            <w:r>
              <w:rPr>
                <w:rFonts w:ascii="Times New Roman" w:hAnsi="Times New Roman" w:cs="Times New Roman"/>
                <w:b/>
                <w:smallCaps/>
                <w:sz w:val="24"/>
                <w:szCs w:val="24"/>
              </w:rPr>
              <w:t xml:space="preserve">     </w:t>
            </w:r>
          </w:p>
          <w:p w14:paraId="2B9DC24F" w14:textId="77777777" w:rsidR="00352E85" w:rsidRPr="00183C3F" w:rsidRDefault="00352E85" w:rsidP="006F260D">
            <w:pPr>
              <w:ind w:left="708"/>
              <w:contextualSpacing/>
              <w:jc w:val="both"/>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Pr="00183C3F">
              <w:rPr>
                <w:rFonts w:ascii="Times New Roman" w:hAnsi="Times New Roman" w:cs="Times New Roman"/>
                <w:b/>
                <w:smallCaps/>
                <w:sz w:val="24"/>
                <w:szCs w:val="24"/>
              </w:rPr>
              <w:t>76 fő</w:t>
            </w:r>
          </w:p>
        </w:tc>
        <w:tc>
          <w:tcPr>
            <w:tcW w:w="3118" w:type="dxa"/>
          </w:tcPr>
          <w:p w14:paraId="5E341A6D" w14:textId="77777777" w:rsidR="00352E85" w:rsidRDefault="00352E85" w:rsidP="006F260D">
            <w:pPr>
              <w:ind w:left="708"/>
              <w:contextualSpacing/>
              <w:jc w:val="both"/>
              <w:rPr>
                <w:rFonts w:ascii="Times New Roman" w:hAnsi="Times New Roman" w:cs="Times New Roman"/>
                <w:b/>
                <w:smallCaps/>
                <w:sz w:val="24"/>
                <w:szCs w:val="24"/>
              </w:rPr>
            </w:pPr>
            <w:r>
              <w:rPr>
                <w:rFonts w:ascii="Times New Roman" w:hAnsi="Times New Roman" w:cs="Times New Roman"/>
                <w:b/>
                <w:smallCaps/>
                <w:sz w:val="24"/>
                <w:szCs w:val="24"/>
              </w:rPr>
              <w:t xml:space="preserve">     </w:t>
            </w:r>
          </w:p>
          <w:p w14:paraId="0FE6BD9D" w14:textId="77777777" w:rsidR="00352E85" w:rsidRPr="00183C3F" w:rsidRDefault="00352E85" w:rsidP="006F260D">
            <w:pPr>
              <w:ind w:left="708"/>
              <w:contextualSpacing/>
              <w:jc w:val="both"/>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Pr="00183C3F">
              <w:rPr>
                <w:rFonts w:ascii="Times New Roman" w:hAnsi="Times New Roman" w:cs="Times New Roman"/>
                <w:b/>
                <w:smallCaps/>
                <w:sz w:val="24"/>
                <w:szCs w:val="24"/>
              </w:rPr>
              <w:t>73 fő</w:t>
            </w:r>
          </w:p>
        </w:tc>
      </w:tr>
    </w:tbl>
    <w:p w14:paraId="60061E4C" w14:textId="6367BD45" w:rsidR="00224324" w:rsidRPr="00B30FF0" w:rsidRDefault="00224324" w:rsidP="00A34B4F">
      <w:pPr>
        <w:spacing w:line="360" w:lineRule="auto"/>
        <w:contextualSpacing/>
        <w:rPr>
          <w:rFonts w:ascii="Times New Roman" w:hAnsi="Times New Roman" w:cs="Times New Roman"/>
          <w:sz w:val="24"/>
          <w:szCs w:val="24"/>
        </w:rPr>
      </w:pPr>
    </w:p>
    <w:p w14:paraId="39A665C8" w14:textId="77777777" w:rsidR="005576CB" w:rsidRPr="005576CB" w:rsidRDefault="005576CB" w:rsidP="00AF5AF5">
      <w:pPr>
        <w:pStyle w:val="Cmsor2"/>
      </w:pPr>
      <w:bookmarkStart w:id="5" w:name="_Toc53655637"/>
      <w:r w:rsidRPr="00B30FF0">
        <w:t>Az iskola halmozottan hátrányos helyzetű tanulóinak aránya</w:t>
      </w:r>
      <w:bookmarkEnd w:id="5"/>
    </w:p>
    <w:p w14:paraId="4B94D5A5" w14:textId="3EF5DD7B" w:rsidR="0037681F" w:rsidRPr="00B30FF0" w:rsidRDefault="0037681F" w:rsidP="00AF5AF5">
      <w:pPr>
        <w:pStyle w:val="Szveg"/>
      </w:pPr>
      <w:r w:rsidRPr="00B30FF0">
        <w:t>Az adatokból kitűnik, hogy a HH és HHH gyermekek száma</w:t>
      </w:r>
      <w:r w:rsidR="00523604" w:rsidRPr="00B30FF0">
        <w:t xml:space="preserve"> nem haladt</w:t>
      </w:r>
      <w:r w:rsidR="00AF145F" w:rsidRPr="00B30FF0">
        <w:t>a meg a teljes tanulólétszám 40%-át.</w:t>
      </w:r>
      <w:r w:rsidR="00502D1F">
        <w:t xml:space="preserve"> A hátrányos helyzet és halmozottan hátrányos helyzet dokumentálása </w:t>
      </w:r>
      <w:r w:rsidR="00502D1F">
        <w:lastRenderedPageBreak/>
        <w:t xml:space="preserve">nehéz feladat, mert sokszor a gondviselő nem </w:t>
      </w:r>
      <w:r w:rsidR="00D23008">
        <w:t>igényel</w:t>
      </w:r>
      <w:r w:rsidR="00502D1F">
        <w:t xml:space="preserve"> rendszeres gyermekvédelmi </w:t>
      </w:r>
      <w:r w:rsidR="005576CB">
        <w:t>kedvezményt</w:t>
      </w:r>
      <w:r w:rsidR="00502D1F">
        <w:t>.</w:t>
      </w:r>
    </w:p>
    <w:p w14:paraId="41FDAAC4" w14:textId="77777777" w:rsidR="00561897" w:rsidRPr="00B30FF0" w:rsidRDefault="00561897" w:rsidP="00AF5AF5">
      <w:pPr>
        <w:pStyle w:val="Cmsor2"/>
      </w:pPr>
      <w:bookmarkStart w:id="6" w:name="_Toc53655638"/>
      <w:r w:rsidRPr="00B30FF0">
        <w:t>Az intézményben a</w:t>
      </w:r>
      <w:r w:rsidR="004C5B07" w:rsidRPr="00B30FF0">
        <w:t xml:space="preserve">z SNI és BTM </w:t>
      </w:r>
      <w:r w:rsidRPr="00B30FF0">
        <w:t xml:space="preserve">tanulók </w:t>
      </w:r>
      <w:r w:rsidR="005576CB">
        <w:t>aránya</w:t>
      </w:r>
      <w:bookmarkEnd w:id="6"/>
    </w:p>
    <w:p w14:paraId="14E2DC69" w14:textId="77777777" w:rsidR="005576CB" w:rsidRPr="00B30FF0" w:rsidRDefault="00561897" w:rsidP="00AF5AF5">
      <w:pPr>
        <w:pStyle w:val="Szveg"/>
      </w:pPr>
      <w:r w:rsidRPr="00B30FF0">
        <w:t>Iskolánkban</w:t>
      </w:r>
      <w:r w:rsidR="00523604" w:rsidRPr="00B30FF0">
        <w:t xml:space="preserve"> a 2019/2020-as tanévben </w:t>
      </w:r>
      <w:r w:rsidR="00F24FD0" w:rsidRPr="00B30FF0">
        <w:t>2</w:t>
      </w:r>
      <w:r w:rsidR="00523604" w:rsidRPr="00B30FF0">
        <w:t>8</w:t>
      </w:r>
      <w:r w:rsidRPr="00B30FF0">
        <w:t xml:space="preserve"> fő SNI diák tanul</w:t>
      </w:r>
      <w:r w:rsidR="00523604" w:rsidRPr="00B30FF0">
        <w:t>t</w:t>
      </w:r>
      <w:r w:rsidRPr="00B30FF0">
        <w:t xml:space="preserve"> integráltan</w:t>
      </w:r>
      <w:r w:rsidR="00523604" w:rsidRPr="00B30FF0">
        <w:t>, tehát a tanulók 9,7%-a</w:t>
      </w:r>
      <w:r w:rsidRPr="00B30FF0">
        <w:t>, BTM</w:t>
      </w:r>
      <w:r w:rsidR="00523604" w:rsidRPr="00B30FF0">
        <w:t xml:space="preserve"> diák 37</w:t>
      </w:r>
      <w:r w:rsidR="00F24FD0" w:rsidRPr="00B30FF0">
        <w:t xml:space="preserve"> fő</w:t>
      </w:r>
      <w:r w:rsidR="00523604" w:rsidRPr="00B30FF0">
        <w:t xml:space="preserve">, a tanulók 12,8%-a. </w:t>
      </w:r>
      <w:r w:rsidRPr="00B30FF0">
        <w:t>A 2</w:t>
      </w:r>
      <w:r w:rsidR="00F24FD0" w:rsidRPr="00B30FF0">
        <w:t>3 SNI</w:t>
      </w:r>
      <w:r w:rsidRPr="00B30FF0">
        <w:t xml:space="preserve"> tanuló</w:t>
      </w:r>
      <w:r w:rsidR="00F24FD0" w:rsidRPr="00B30FF0">
        <w:t xml:space="preserve"> között előforduló diagnózisok: </w:t>
      </w:r>
      <w:r w:rsidRPr="00B30FF0">
        <w:t>kevert specifikus fejlődési zavar</w:t>
      </w:r>
      <w:r w:rsidR="00F24FD0" w:rsidRPr="00B30FF0">
        <w:t>, a beszéd és a nyelv specifikus fejlődési rendellenessége, tanulási zavar /diszlexia, diszgráfia, diszkalkulia/, mentális retardáció, tanulásban akadályozottság (értelmi fogyatékos /enyhe fok/), kétoldali, kevert típusú hallásvesztés, mozgásszervi fogyatékos, iskolai készségek kevert zavara, a figyelem, aktivitás zavara</w:t>
      </w:r>
      <w:r w:rsidRPr="00B30FF0">
        <w:t xml:space="preserve">. </w:t>
      </w:r>
    </w:p>
    <w:p w14:paraId="0EA7184E" w14:textId="2BD8BE77" w:rsidR="00F24FD0" w:rsidRPr="00B30FF0" w:rsidRDefault="00561897" w:rsidP="00AF5AF5">
      <w:pPr>
        <w:pStyle w:val="Szveg"/>
      </w:pPr>
      <w:r w:rsidRPr="00B30FF0">
        <w:t>A sajátos nevelési igény</w:t>
      </w:r>
      <w:r w:rsidR="00D23008">
        <w:t>ű tanulók</w:t>
      </w:r>
      <w:r w:rsidRPr="00B30FF0">
        <w:t xml:space="preserve"> integrált oktatásához szükséges tárgyi és személyi feltételek </w:t>
      </w:r>
      <w:r w:rsidR="00D23008">
        <w:t xml:space="preserve">csak </w:t>
      </w:r>
      <w:r w:rsidRPr="00B30FF0">
        <w:t>részben biztosítottak iskolánkban.</w:t>
      </w:r>
    </w:p>
    <w:p w14:paraId="39B29DCD" w14:textId="77777777" w:rsidR="00D23008" w:rsidRPr="00D23008" w:rsidRDefault="00D23008" w:rsidP="00AF5AF5">
      <w:pPr>
        <w:pStyle w:val="Felsorol1"/>
      </w:pPr>
      <w:r w:rsidRPr="00D23008">
        <w:t>Van egy fejlesztőterem, ahol a fejlesztőórák zajlanak.</w:t>
      </w:r>
    </w:p>
    <w:p w14:paraId="145C8C08" w14:textId="7894F321" w:rsidR="00D23008" w:rsidRPr="00B30FF0" w:rsidRDefault="00D23008" w:rsidP="00AF5AF5">
      <w:pPr>
        <w:pStyle w:val="Felsorol1"/>
      </w:pPr>
      <w:r>
        <w:t xml:space="preserve">Intézményünkben 1 fő </w:t>
      </w:r>
      <w:r w:rsidRPr="00B30FF0">
        <w:t>gyógy</w:t>
      </w:r>
      <w:r w:rsidR="00352E85">
        <w:t>pedagógus</w:t>
      </w:r>
      <w:r>
        <w:t xml:space="preserve"> dolgozik.</w:t>
      </w:r>
    </w:p>
    <w:p w14:paraId="3DEEC669" w14:textId="217DC4AF" w:rsidR="005F0DCC" w:rsidRPr="00AF5AF5" w:rsidRDefault="00D23008" w:rsidP="00AF5AF5">
      <w:pPr>
        <w:pStyle w:val="Felsorol1"/>
      </w:pPr>
      <w:r w:rsidRPr="00D23008">
        <w:t>Hetente egy napon iskolapszichológus is segíti az oktatók munkáját</w:t>
      </w:r>
      <w:r w:rsidRPr="00B30FF0">
        <w:t>.</w:t>
      </w:r>
    </w:p>
    <w:p w14:paraId="2910151A" w14:textId="29D29915" w:rsidR="005576CB" w:rsidRPr="006E1413" w:rsidRDefault="00AF5AF5" w:rsidP="00AF5AF5">
      <w:pPr>
        <w:pStyle w:val="Cmsor2"/>
      </w:pPr>
      <w:bookmarkStart w:id="7" w:name="_Toc53655639"/>
      <w:r>
        <w:t>Lemorzsolódási jellemzők és tevékenységek az intézményben</w:t>
      </w:r>
      <w:bookmarkEnd w:id="7"/>
    </w:p>
    <w:p w14:paraId="63C9511F" w14:textId="7147F2F8" w:rsidR="00BE4132" w:rsidRDefault="00D23008" w:rsidP="00AF5AF5">
      <w:pPr>
        <w:pStyle w:val="Szveg"/>
      </w:pPr>
      <w:r w:rsidRPr="00B30FF0">
        <w:t xml:space="preserve">Az iskolai lemorzsolódás </w:t>
      </w:r>
      <w:r w:rsidRPr="00D23008">
        <w:t>több éve jelent gondot intézményünknek is</w:t>
      </w:r>
      <w:r>
        <w:t xml:space="preserve">. </w:t>
      </w:r>
      <w:r w:rsidRPr="00D23008">
        <w:t>A lemorzsolódás egyik oka, hogy a tanulók egy része elidegenedik az iskolától, romlik a ta</w:t>
      </w:r>
      <w:r>
        <w:t>nulmányi eredményük, megváltozik a viselkedésük</w:t>
      </w:r>
      <w:r w:rsidRPr="00B30FF0">
        <w:t>, egyre többet hiány</w:t>
      </w:r>
      <w:r>
        <w:t>o</w:t>
      </w:r>
      <w:r w:rsidRPr="00B30FF0">
        <w:t>z</w:t>
      </w:r>
      <w:r>
        <w:t>nak</w:t>
      </w:r>
      <w:r w:rsidRPr="00B30FF0">
        <w:t>, majd kimarad</w:t>
      </w:r>
      <w:r>
        <w:t>nak</w:t>
      </w:r>
      <w:r w:rsidRPr="00B30FF0">
        <w:t xml:space="preserve"> az iskolából. </w:t>
      </w:r>
      <w:r>
        <w:br/>
      </w:r>
      <w:r w:rsidR="00F24FD0" w:rsidRPr="00B30FF0">
        <w:t>A lemorzsolódás által veszélyeztetett tanulók időben való kiszűrése els</w:t>
      </w:r>
      <w:r w:rsidR="00B44E0D" w:rsidRPr="00B30FF0">
        <w:t>ődleges cél. Iskolánk részt vett</w:t>
      </w:r>
      <w:r w:rsidR="00F24FD0" w:rsidRPr="00B30FF0">
        <w:t xml:space="preserve"> a GINOP 6.2.3-17-2017-00020 „A szakképzési intézményrendszer átfogó fejlesztése” című programban</w:t>
      </w:r>
      <w:r w:rsidR="00BE4132">
        <w:t>,</w:t>
      </w:r>
      <w:r w:rsidR="00F24FD0" w:rsidRPr="00B30FF0">
        <w:t xml:space="preserve"> </w:t>
      </w:r>
      <w:r w:rsidR="00BE4132">
        <w:t>amelynek l</w:t>
      </w:r>
      <w:r w:rsidR="00BE4132" w:rsidRPr="00B30FF0">
        <w:t xml:space="preserve">egfontosabb célja </w:t>
      </w:r>
      <w:r w:rsidR="00BE4132" w:rsidRPr="00BE4132">
        <w:t>a végzettség nélküli iskolaelhagyók arányának</w:t>
      </w:r>
      <w:r w:rsidR="00BE4132">
        <w:t xml:space="preserve"> </w:t>
      </w:r>
      <w:r w:rsidR="00BE4132" w:rsidRPr="00B30FF0">
        <w:t>csökkentése.</w:t>
      </w:r>
    </w:p>
    <w:p w14:paraId="1C851297" w14:textId="1F283015" w:rsidR="00BE4132" w:rsidRPr="00B30FF0" w:rsidRDefault="00BE4132" w:rsidP="00AF5AF5">
      <w:pPr>
        <w:pStyle w:val="Szveg"/>
      </w:pPr>
      <w:r w:rsidRPr="00BE4132">
        <w:t>Intézményünk e cél teljesülése érdekében az alábbi tevékenységeket végzi:</w:t>
      </w:r>
    </w:p>
    <w:p w14:paraId="027F41AE" w14:textId="77777777" w:rsidR="00B661C5" w:rsidRDefault="00055E5D" w:rsidP="00AF5AF5">
      <w:pPr>
        <w:pStyle w:val="Felsorol1"/>
      </w:pPr>
      <w:r w:rsidRPr="00B661C5">
        <w:t>A tanév elején felmérjük a korai iskolaelhagyás veszélyeztetettségének mértékét.</w:t>
      </w:r>
    </w:p>
    <w:p w14:paraId="2F024414" w14:textId="10435778" w:rsidR="00055E5D" w:rsidRPr="00B661C5" w:rsidRDefault="00055E5D" w:rsidP="00AF5AF5">
      <w:pPr>
        <w:pStyle w:val="Felsorol1"/>
      </w:pPr>
      <w:r w:rsidRPr="00B661C5">
        <w:t>Az osztályfőnökök munkájuk során felmérik és figyelemmel kísérik a tanulók szociál</w:t>
      </w:r>
      <w:r w:rsidR="00BE4132" w:rsidRPr="00B661C5">
        <w:t>is helyzetét és ennek</w:t>
      </w:r>
      <w:r w:rsidRPr="00B661C5">
        <w:t xml:space="preserve"> változását. Azon tanulók esetében, ahol szükséges felvesszük a kapcsolatot az illetékes szolgálatokkal.</w:t>
      </w:r>
    </w:p>
    <w:p w14:paraId="63E4F72F" w14:textId="6754C7BA" w:rsidR="004836B1" w:rsidRPr="004836B1" w:rsidRDefault="020F0C6A" w:rsidP="00AF5AF5">
      <w:pPr>
        <w:pStyle w:val="Felsorol1"/>
      </w:pPr>
      <w:r w:rsidRPr="0EE6ADAB">
        <w:t>A diákok számára is több anyagi jellegű támogatás, ösztöndíj érhető el.</w:t>
      </w:r>
      <w:r w:rsidR="20ED93F2" w:rsidRPr="0EE6ADAB">
        <w:t xml:space="preserve"> </w:t>
      </w:r>
      <w:r w:rsidR="004836B1">
        <w:t xml:space="preserve">Technikumi ágazati alapoktatásban (9-10. osztály) az ösztöndíj összege 2020-ban 8 050 Ft/hó, szakképző iskolai ágazati alapoktatásban (9. osztály) az ösztöndíj összege 16 100 Ft/hó. </w:t>
      </w:r>
    </w:p>
    <w:p w14:paraId="1460E14B" w14:textId="2F94A193" w:rsidR="020F0C6A" w:rsidRPr="004836B1" w:rsidRDefault="004836B1" w:rsidP="00AF5AF5">
      <w:pPr>
        <w:pStyle w:val="Felsorol1"/>
      </w:pPr>
      <w:r>
        <w:t>Ezt követően (nem duális képzésben)</w:t>
      </w:r>
      <w:r w:rsidR="0C1F1D80" w:rsidRPr="0EE6ADAB">
        <w:t xml:space="preserve"> a tanulmányi eredménytől függ a támogatás mérté</w:t>
      </w:r>
      <w:r>
        <w:t>ke, de akár havi 56 000 Ft</w:t>
      </w:r>
      <w:r w:rsidR="0C1F1D80" w:rsidRPr="0EE6ADAB">
        <w:t xml:space="preserve"> is lehet. </w:t>
      </w:r>
      <w:r>
        <w:t xml:space="preserve">Ezenkívül az egyszeri pályakezdési juttatást kapják a tanulók (az első szakma megszerzése után), aminek mértéke a szakmai vizsga eredményétől függ. Továbbá rászorultsági támogatásban részesülhet az a szakmai oktatásban résztvevő tanuló, aki hátrányos </w:t>
      </w:r>
      <w:r w:rsidR="00B661C5">
        <w:t>helyzetű, vagy rendszeres gyermekvédel</w:t>
      </w:r>
      <w:r>
        <w:t xml:space="preserve">mi kedvezményben részesül és a pályázat benyújtását megelőző tanév végén </w:t>
      </w:r>
      <w:r w:rsidR="00B661C5">
        <w:t xml:space="preserve">osztályzatainak átlaga 3,50 fölött van. </w:t>
      </w:r>
      <w:r w:rsidR="71128295" w:rsidRPr="004836B1">
        <w:t>Ez</w:t>
      </w:r>
      <w:r w:rsidR="0042092F">
        <w:t xml:space="preserve">ek a juttatások </w:t>
      </w:r>
      <w:r w:rsidR="71128295" w:rsidRPr="004836B1">
        <w:t>sokat segít</w:t>
      </w:r>
      <w:r w:rsidR="00B661C5">
        <w:t>enek</w:t>
      </w:r>
      <w:r w:rsidR="71128295" w:rsidRPr="004836B1">
        <w:t xml:space="preserve"> a </w:t>
      </w:r>
      <w:r w:rsidR="71128295" w:rsidRPr="004836B1">
        <w:lastRenderedPageBreak/>
        <w:t>szociális hátrányok enyhítésében, illetve motivál</w:t>
      </w:r>
      <w:r w:rsidR="00B661C5">
        <w:t>ják a tanulókat</w:t>
      </w:r>
      <w:r w:rsidR="71128295" w:rsidRPr="004836B1">
        <w:t xml:space="preserve"> az aktív tanórai részvételre, tanulásra.</w:t>
      </w:r>
    </w:p>
    <w:p w14:paraId="423530F0" w14:textId="77777777" w:rsidR="00BE4132" w:rsidRPr="00BE4132" w:rsidRDefault="00BE4132" w:rsidP="00AF5AF5">
      <w:pPr>
        <w:pStyle w:val="Felsorol1"/>
      </w:pPr>
      <w:r w:rsidRPr="00BE4132">
        <w:t xml:space="preserve">Helyi bemeneti (tanév elején) és kimeneti (tanév végén) méréssel mérjük fel kilencedikes tanulóink szövegértési és matematikai kompetenciáit. </w:t>
      </w:r>
    </w:p>
    <w:p w14:paraId="0DA33DCF" w14:textId="77777777" w:rsidR="00BE4132" w:rsidRPr="00BE4132" w:rsidRDefault="00BE4132" w:rsidP="00AF5AF5">
      <w:pPr>
        <w:pStyle w:val="Felsorol1"/>
      </w:pPr>
      <w:r w:rsidRPr="00BE4132">
        <w:t xml:space="preserve">Emellett a  tanév elején 9. évfolyamos tanulóink az NSZFH szervezésében alapkészség- és kompetenciamérésben is részt vesznek a GINOP-6.2.2-VEKOP-15-2016-00001 azonosító számú „A szakképzést végzettség nélkül elhagyók számának csökkentése” elnevezésű kiemelt projekt keretében. </w:t>
      </w:r>
    </w:p>
    <w:p w14:paraId="4A86E0C7" w14:textId="77777777" w:rsidR="00BE4132" w:rsidRPr="00BE4132" w:rsidRDefault="00BE4132" w:rsidP="00AF5AF5">
      <w:pPr>
        <w:pStyle w:val="Felsorol1"/>
      </w:pPr>
      <w:r w:rsidRPr="00BE4132">
        <w:t xml:space="preserve">A mérések eredményeit értékeljük, majd összevetjük az előző 3-4 év mérési eredményeivel, végül kiértékeljük. Azoknál a tanulóknál, akiknél a felmérések alapján szükséges tanórák keretében, illetve külön fejlesztőfoglalkozásokon célzott kompetenciafejlesztést végzünk. </w:t>
      </w:r>
    </w:p>
    <w:p w14:paraId="3369FD13" w14:textId="77777777" w:rsidR="00BE4132" w:rsidRDefault="00BE4132" w:rsidP="00AF5AF5">
      <w:pPr>
        <w:pStyle w:val="Felsorol1"/>
      </w:pPr>
      <w:r w:rsidRPr="00BE4132">
        <w:t>10. évfolyamon tanulóink országos kompetenciamérésben vesznek részt, amit központilag javítanak. Az iskolai átlagunk valamivel az országos átlag alatt van.</w:t>
      </w:r>
      <w:r w:rsidRPr="00FA0EC7">
        <w:t xml:space="preserve"> </w:t>
      </w:r>
    </w:p>
    <w:p w14:paraId="041E8006" w14:textId="77777777" w:rsidR="00BE4132" w:rsidRDefault="00BE4132" w:rsidP="00AF5AF5">
      <w:pPr>
        <w:pStyle w:val="Felsorol1"/>
      </w:pPr>
      <w:r>
        <w:t>A már meglévő</w:t>
      </w:r>
      <w:r w:rsidRPr="00FA0EC7">
        <w:t xml:space="preserve"> jó kapcsolatainkat a gyakorlati képzőhelyekkel tovább erősítjük, ezen kapcsolatokért a szakmai igazgatóhelyettes a felelős. </w:t>
      </w:r>
      <w:r w:rsidRPr="00BE4132">
        <w:t xml:space="preserve">A tanév során megrendezésre kerülő intézményi </w:t>
      </w:r>
      <w:r w:rsidRPr="00A47C19">
        <w:t>Pályaorientációs szakmai nap</w:t>
      </w:r>
      <w:r w:rsidRPr="00BE4132">
        <w:t xml:space="preserve"> és az</w:t>
      </w:r>
      <w:r>
        <w:t xml:space="preserve"> országos szintű </w:t>
      </w:r>
      <w:r w:rsidRPr="00A47C19">
        <w:t>Szakmák éjszakája</w:t>
      </w:r>
      <w:r>
        <w:t xml:space="preserve"> nevű </w:t>
      </w:r>
      <w:r w:rsidRPr="00FA0EC7">
        <w:t xml:space="preserve">rendezvény </w:t>
      </w:r>
      <w:r>
        <w:t xml:space="preserve">egyaránt </w:t>
      </w:r>
      <w:r w:rsidRPr="00FA0EC7">
        <w:t xml:space="preserve">elősegíti a rendszerben lévő tanulók motiválását </w:t>
      </w:r>
      <w:r>
        <w:t>választott szakmájuk iránt.</w:t>
      </w:r>
      <w:r w:rsidRPr="00FA0EC7">
        <w:t xml:space="preserve"> </w:t>
      </w:r>
      <w:r>
        <w:t>Az utóbbi emellett lehetőséget teremt a 6-</w:t>
      </w:r>
      <w:r w:rsidRPr="002072DB">
        <w:t>7. évfolyamos</w:t>
      </w:r>
      <w:r w:rsidRPr="00FA0EC7">
        <w:t xml:space="preserve"> korosztály szakmaválasztásának támogatására</w:t>
      </w:r>
      <w:r>
        <w:t xml:space="preserve"> is</w:t>
      </w:r>
      <w:r w:rsidRPr="00FA0EC7">
        <w:t>.</w:t>
      </w:r>
    </w:p>
    <w:p w14:paraId="78474A03" w14:textId="621E035B" w:rsidR="00055E5D" w:rsidRPr="00A47C19" w:rsidRDefault="00055E5D" w:rsidP="00AF5AF5">
      <w:pPr>
        <w:pStyle w:val="Felsorol1"/>
      </w:pPr>
      <w:r w:rsidRPr="0EE6ADAB">
        <w:t>Nyílt napjainkon, a pályaválasztási programokon népszerűsítjük a kollégiumi ellátás lehetőségét. Azon tanulók esetében, ahol szükségesnek látjuk (gyakori késés, rossz szociális háttér, stb.) felajánljuk és javasoljuk a kollégiumi ellátás igénybevételét.</w:t>
      </w:r>
    </w:p>
    <w:p w14:paraId="26CE5305" w14:textId="2A8B1AEA" w:rsidR="00055E5D" w:rsidRPr="00A47C19" w:rsidRDefault="00055E5D" w:rsidP="00AF5AF5">
      <w:pPr>
        <w:pStyle w:val="Felsorol1"/>
      </w:pPr>
      <w:r w:rsidRPr="0EE6ADAB">
        <w:t xml:space="preserve"> Kiemelt figyelmet fordítunk az egészséges életmóddal kapcsolatos tevékenységekre, ennek keretében előadásokat szervezünk, az iskolai egészségvédelmi nap keretében felvilágosítást végzünk. A programok megvalósításában számítunk a védőnő segítségére is.</w:t>
      </w:r>
    </w:p>
    <w:p w14:paraId="13F64772" w14:textId="77777777" w:rsidR="00BE4132" w:rsidRPr="00BE4132" w:rsidRDefault="00BE4132" w:rsidP="00AF5AF5">
      <w:pPr>
        <w:pStyle w:val="Felsorol1"/>
      </w:pPr>
      <w:r w:rsidRPr="00BE4132">
        <w:t xml:space="preserve">Kiemelten támogatjuk az oktatók részvételét a módszertani megújulását támogató, </w:t>
      </w:r>
      <w:r w:rsidRPr="00BE4132">
        <w:br/>
        <w:t xml:space="preserve">a konfliktuskezelést segítő, a kiégés megelőzésében segítő továbbképzéseken. </w:t>
      </w:r>
    </w:p>
    <w:p w14:paraId="45FB0818" w14:textId="013330C8" w:rsidR="00437E1A" w:rsidRPr="00AF5AF5" w:rsidRDefault="00BE4132" w:rsidP="00AF5AF5">
      <w:pPr>
        <w:pStyle w:val="Felsorol1"/>
      </w:pPr>
      <w:r w:rsidRPr="00FA0EC7">
        <w:t>Támogatjuk mind a belső, mind a külső tudásmegosztást, a</w:t>
      </w:r>
      <w:r>
        <w:t xml:space="preserve">z </w:t>
      </w:r>
      <w:r w:rsidRPr="00BE4132">
        <w:t>oktatók</w:t>
      </w:r>
      <w:r w:rsidRPr="00FA0EC7">
        <w:t xml:space="preserve"> tapasztalatcseréjét, pl. ERASM</w:t>
      </w:r>
      <w:r>
        <w:t>US mobilitáson résztvevő oktatók</w:t>
      </w:r>
      <w:r w:rsidRPr="00FA0EC7">
        <w:t xml:space="preserve"> tudásmegosztása.</w:t>
      </w:r>
    </w:p>
    <w:p w14:paraId="7C852030" w14:textId="085343C1" w:rsidR="00055E5D" w:rsidRPr="006E1413" w:rsidRDefault="00AF5AF5" w:rsidP="00AF5AF5">
      <w:pPr>
        <w:pStyle w:val="Cmsor2"/>
      </w:pPr>
      <w:bookmarkStart w:id="8" w:name="_Toc53655640"/>
      <w:r>
        <w:t>Az esélyegyenlőséget biztosító oktatás feltételei</w:t>
      </w:r>
      <w:bookmarkEnd w:id="8"/>
    </w:p>
    <w:p w14:paraId="5708B3B8" w14:textId="382E39A8" w:rsidR="00055E5D" w:rsidRPr="00B30FF0" w:rsidRDefault="00055E5D" w:rsidP="00AF5AF5">
      <w:pPr>
        <w:pStyle w:val="Szveg"/>
      </w:pPr>
      <w:r w:rsidRPr="00B30FF0">
        <w:t>Az alapvető szakos ellátottság megfelelő az iskolában, képzett segítő szakemberek rendelkezésre állnak. Célunk olyan pedagógiai és módszertani kultúra kialakítása, amely hatékonyan járul hozzá az integráló isko</w:t>
      </w:r>
      <w:r w:rsidR="00352E85">
        <w:t>lai környezet kialakításához. Az oktatók</w:t>
      </w:r>
      <w:r w:rsidRPr="00B30FF0">
        <w:t xml:space="preserve"> egy része rendelkezik kooper</w:t>
      </w:r>
      <w:r w:rsidR="00FA0CA9" w:rsidRPr="00B30FF0">
        <w:t>atív tanulás, illetve</w:t>
      </w:r>
      <w:r w:rsidR="00343199" w:rsidRPr="00B30FF0">
        <w:t xml:space="preserve"> </w:t>
      </w:r>
      <w:r w:rsidRPr="00B30FF0">
        <w:t>egyéni haladási ütemet segítő differenciált tanulásszervezés</w:t>
      </w:r>
      <w:r w:rsidR="00343199" w:rsidRPr="00B30FF0">
        <w:t xml:space="preserve"> témájú tanúsítvánnyal</w:t>
      </w:r>
      <w:r w:rsidRPr="00B30FF0">
        <w:t>.</w:t>
      </w:r>
    </w:p>
    <w:p w14:paraId="25F6B633" w14:textId="33B34DAB" w:rsidR="00343199" w:rsidRPr="00B30FF0" w:rsidRDefault="00343199" w:rsidP="00AF5AF5">
      <w:pPr>
        <w:pStyle w:val="Szveg"/>
      </w:pPr>
      <w:r w:rsidRPr="00B30FF0">
        <w:t>Intézményünkben az oktatás infrastruk</w:t>
      </w:r>
      <w:r w:rsidR="00352E85">
        <w:t xml:space="preserve">turális feltételei megfelelőek, de </w:t>
      </w:r>
      <w:r w:rsidRPr="00B30FF0">
        <w:t xml:space="preserve">folyamatosan történnek fejlesztési munkálatok (új tanműhely kialakítása, a kollégium felújítása). Minden feladatellátási helyen megfelelő az informatikai ellátottság. Iskolai étkező, illetve fejlesztő terem is rendelkezésre áll. </w:t>
      </w:r>
    </w:p>
    <w:p w14:paraId="7C128E19" w14:textId="1B700B6E" w:rsidR="00020DED" w:rsidRPr="00B30FF0" w:rsidRDefault="00352E85" w:rsidP="00AF5AF5">
      <w:pPr>
        <w:pStyle w:val="Szveg"/>
      </w:pPr>
      <w:r>
        <w:lastRenderedPageBreak/>
        <w:t xml:space="preserve">Iskolánkban az oktatók </w:t>
      </w:r>
      <w:r w:rsidR="00343199" w:rsidRPr="00B30FF0">
        <w:t>korszerű, inkluzív pedagógiai, differenciáló módszertani, kooperatív és dráma-pedagógiai képzettsége még fejlesztésre szorul. A szemléletváltást és az alkalmazott módszerek megújítását elősegít</w:t>
      </w:r>
      <w:r>
        <w:t xml:space="preserve">ő fejlesztés érdekében </w:t>
      </w:r>
      <w:r w:rsidR="00343199" w:rsidRPr="00B30FF0">
        <w:t xml:space="preserve">továbbképzéseken folyamatosan részt veszünk. </w:t>
      </w:r>
      <w:r>
        <w:t xml:space="preserve">Az oktatói </w:t>
      </w:r>
      <w:r w:rsidR="00FA0CA9" w:rsidRPr="00B30FF0">
        <w:t>testület tagjai fontosnak tartják azt, hogy alkalmazzák is a továbbképzéseken megszerzett tudást.</w:t>
      </w:r>
    </w:p>
    <w:p w14:paraId="24F9EF04" w14:textId="1B678AB2" w:rsidR="00020DED" w:rsidRPr="00B30FF0" w:rsidRDefault="00343199" w:rsidP="00AF5AF5">
      <w:pPr>
        <w:pStyle w:val="Szveg"/>
      </w:pPr>
      <w:r w:rsidRPr="00B30FF0">
        <w:t xml:space="preserve">A </w:t>
      </w:r>
      <w:r w:rsidR="00020DED" w:rsidRPr="00B30FF0">
        <w:t>tanulók képzésekor</w:t>
      </w:r>
      <w:r w:rsidRPr="00B30FF0">
        <w:t xml:space="preserve"> a következők</w:t>
      </w:r>
      <w:r w:rsidR="00352E85">
        <w:t xml:space="preserve"> céloknak</w:t>
      </w:r>
      <w:r w:rsidRPr="00B30FF0">
        <w:t xml:space="preserve"> kell érvényesülnie:</w:t>
      </w:r>
    </w:p>
    <w:p w14:paraId="37EA47C0" w14:textId="77777777" w:rsidR="00B661C5" w:rsidRDefault="00343199" w:rsidP="00AF5AF5">
      <w:pPr>
        <w:pStyle w:val="Felsorol1"/>
      </w:pPr>
      <w:r w:rsidRPr="00B661C5">
        <w:t>Hiányzó alapismeretek pótlása</w:t>
      </w:r>
    </w:p>
    <w:p w14:paraId="78B82734" w14:textId="520228F6" w:rsidR="00B661C5" w:rsidRPr="00B661C5" w:rsidRDefault="00020DED" w:rsidP="00AF5AF5">
      <w:pPr>
        <w:pStyle w:val="Felsorol1"/>
      </w:pPr>
      <w:r w:rsidRPr="00B661C5">
        <w:t>Pályaorientáció</w:t>
      </w:r>
    </w:p>
    <w:p w14:paraId="7441EDF5" w14:textId="4C767D77" w:rsidR="00B661C5" w:rsidRPr="00B661C5" w:rsidRDefault="00343199" w:rsidP="00AF5AF5">
      <w:pPr>
        <w:pStyle w:val="Felsorol1"/>
      </w:pPr>
      <w:r w:rsidRPr="00B661C5">
        <w:t>Tanulási és munkamotiváció fejlesztése</w:t>
      </w:r>
    </w:p>
    <w:p w14:paraId="4A3CC3DC" w14:textId="77777777" w:rsidR="00B661C5" w:rsidRDefault="00343199" w:rsidP="00AF5AF5">
      <w:pPr>
        <w:pStyle w:val="Felsorol1"/>
      </w:pPr>
      <w:r w:rsidRPr="00B661C5">
        <w:t>Tanulási képességek, kommunikációs képességek fejlesztése</w:t>
      </w:r>
    </w:p>
    <w:p w14:paraId="0CAEB2D1" w14:textId="0FA86524" w:rsidR="00B924D7" w:rsidRPr="00B661C5" w:rsidRDefault="00343199" w:rsidP="00AF5AF5">
      <w:pPr>
        <w:pStyle w:val="Felsorol1"/>
      </w:pPr>
      <w:r w:rsidRPr="00B661C5">
        <w:t>Munkavégző képesség fejlesztése</w:t>
      </w:r>
    </w:p>
    <w:p w14:paraId="1777E782" w14:textId="77777777" w:rsidR="00343199" w:rsidRPr="00B30FF0" w:rsidRDefault="00343199" w:rsidP="00AF5AF5">
      <w:pPr>
        <w:pStyle w:val="Szveg"/>
      </w:pPr>
      <w:r w:rsidRPr="00B30FF0">
        <w:t xml:space="preserve">E célkitűzések megvalósításának lehetőségei: </w:t>
      </w:r>
    </w:p>
    <w:p w14:paraId="2AD78ACE" w14:textId="77777777" w:rsidR="00343199" w:rsidRPr="00B30FF0" w:rsidRDefault="00343199" w:rsidP="00AF5AF5">
      <w:pPr>
        <w:pStyle w:val="Felsorol1"/>
      </w:pPr>
      <w:r w:rsidRPr="00B30FF0">
        <w:t xml:space="preserve">A tanév elején felmérést készítése </w:t>
      </w:r>
    </w:p>
    <w:p w14:paraId="3DABCE1E" w14:textId="77777777" w:rsidR="00343199" w:rsidRPr="00B30FF0" w:rsidRDefault="00343199" w:rsidP="00AF5AF5">
      <w:pPr>
        <w:pStyle w:val="Felsorol1"/>
      </w:pPr>
      <w:r w:rsidRPr="00B30FF0">
        <w:t xml:space="preserve">Az alapkészségek gyakoroltatása (írás, értő olvasás, számolás) </w:t>
      </w:r>
    </w:p>
    <w:p w14:paraId="75DF5CDC" w14:textId="55936A7D" w:rsidR="00343199" w:rsidRPr="00B30FF0" w:rsidRDefault="00343199" w:rsidP="00AF5AF5">
      <w:pPr>
        <w:pStyle w:val="Felsorol1"/>
      </w:pPr>
      <w:r w:rsidRPr="00B30FF0">
        <w:t xml:space="preserve">Tanítási órán csoport- és differenciált foglalkozások </w:t>
      </w:r>
      <w:r w:rsidR="003C3ABC">
        <w:t>szervezése</w:t>
      </w:r>
    </w:p>
    <w:p w14:paraId="554FFA8B" w14:textId="77777777" w:rsidR="00343199" w:rsidRPr="00B30FF0" w:rsidRDefault="00343199" w:rsidP="00AF5AF5">
      <w:pPr>
        <w:pStyle w:val="Felsorol1"/>
      </w:pPr>
      <w:r w:rsidRPr="00B30FF0">
        <w:t xml:space="preserve">Korrepetálások indítása </w:t>
      </w:r>
    </w:p>
    <w:p w14:paraId="080DCD85" w14:textId="77777777" w:rsidR="00343199" w:rsidRPr="00B30FF0" w:rsidRDefault="00343199" w:rsidP="00AF5AF5">
      <w:pPr>
        <w:pStyle w:val="Felsorol1"/>
      </w:pPr>
      <w:r w:rsidRPr="00B30FF0">
        <w:t xml:space="preserve">Tanulmányi kirándulások, üzemlátogatások során szerzett tapasztalatok felhasználása az ismeretszerzésben </w:t>
      </w:r>
    </w:p>
    <w:p w14:paraId="049F31CB" w14:textId="36E60F77" w:rsidR="00AF145F" w:rsidRPr="00AF5AF5" w:rsidRDefault="00343199" w:rsidP="00AF5AF5">
      <w:pPr>
        <w:pStyle w:val="Felsorol1"/>
      </w:pPr>
      <w:r w:rsidRPr="00B30FF0">
        <w:t>A gyenge képességű tanulók egyéni terhelhetőségének figyelembevétele az ismeretszerzésben</w:t>
      </w:r>
    </w:p>
    <w:p w14:paraId="2B5E3B70" w14:textId="77777777" w:rsidR="00020DED" w:rsidRPr="00B30FF0" w:rsidRDefault="00020DED" w:rsidP="00AF5AF5">
      <w:pPr>
        <w:pStyle w:val="Cmsor2"/>
      </w:pPr>
      <w:bookmarkStart w:id="9" w:name="_Toc53655641"/>
      <w:r w:rsidRPr="00B30FF0">
        <w:t>Korrepetálások</w:t>
      </w:r>
      <w:bookmarkEnd w:id="9"/>
    </w:p>
    <w:p w14:paraId="53128261" w14:textId="383A8222" w:rsidR="004C5B07" w:rsidRPr="00AF5AF5" w:rsidRDefault="00020DED" w:rsidP="00AF5AF5">
      <w:pPr>
        <w:pStyle w:val="Szveg"/>
      </w:pPr>
      <w:r w:rsidRPr="00B30FF0">
        <w:t xml:space="preserve">Iskolánkban </w:t>
      </w:r>
      <w:r w:rsidR="00AB26CA">
        <w:t>korcsoportos formában</w:t>
      </w:r>
      <w:r w:rsidRPr="00B30FF0">
        <w:t xml:space="preserve"> tantárgyanként szervezzük a korrepetáló foglalkozásokat szaktanári javaslatra. </w:t>
      </w:r>
    </w:p>
    <w:p w14:paraId="4C8D8448" w14:textId="77777777" w:rsidR="005F0DCC" w:rsidRPr="00B30FF0" w:rsidRDefault="004C5B07" w:rsidP="00AF5AF5">
      <w:pPr>
        <w:pStyle w:val="Cmsor2"/>
      </w:pPr>
      <w:bookmarkStart w:id="10" w:name="_Toc53655642"/>
      <w:r w:rsidRPr="00B30FF0">
        <w:t>K</w:t>
      </w:r>
      <w:r w:rsidR="00020DED" w:rsidRPr="00B30FF0">
        <w:t>apcsolat</w:t>
      </w:r>
      <w:r w:rsidR="005F0DCC" w:rsidRPr="00B30FF0">
        <w:t xml:space="preserve"> </w:t>
      </w:r>
      <w:r w:rsidR="00020DED" w:rsidRPr="00B30FF0">
        <w:t>az intézmény környezetében működő társadalmi és szakmai szereplőkkel</w:t>
      </w:r>
      <w:bookmarkEnd w:id="10"/>
      <w:r w:rsidR="00020DED" w:rsidRPr="00B30FF0">
        <w:t xml:space="preserve"> </w:t>
      </w:r>
    </w:p>
    <w:p w14:paraId="59B46504" w14:textId="77777777" w:rsidR="00352E85" w:rsidRPr="00352E85" w:rsidRDefault="00352E85" w:rsidP="00AF5AF5">
      <w:pPr>
        <w:pStyle w:val="Szveg"/>
      </w:pPr>
      <w:r w:rsidRPr="00352E85">
        <w:t xml:space="preserve">Az iskola az Útkeresés Segítő Szolgálat keretin belül működő Család- és Gyermekjóléti Szolgálat és Családok Átmeneti Otthona szakembereivel rendszeres kapcsolatot tart. </w:t>
      </w:r>
    </w:p>
    <w:p w14:paraId="7894257D" w14:textId="77777777" w:rsidR="00352E85" w:rsidRPr="001249CF" w:rsidRDefault="00352E85" w:rsidP="00AF5AF5">
      <w:pPr>
        <w:pStyle w:val="Szveg"/>
      </w:pPr>
      <w:r w:rsidRPr="00352E85">
        <w:t>Intézményünknek az Egészségmegőrzési Központ munkatársai is rendszeres szakmai segítséget nyújtanak a mentálhigiénés nevelésben és a tanulók egészségvédelmét szolgáló szabadidős rendezvények megtartása és megszervezése során.</w:t>
      </w:r>
    </w:p>
    <w:p w14:paraId="666F20D9" w14:textId="2D4C34C8" w:rsidR="00352E85" w:rsidRPr="00352E85" w:rsidRDefault="00352E85" w:rsidP="00AF5AF5">
      <w:pPr>
        <w:pStyle w:val="Szveg"/>
      </w:pPr>
      <w:r w:rsidRPr="00B30FF0">
        <w:t>A p</w:t>
      </w:r>
      <w:r>
        <w:t>revenciós programok és osztályfőnöki órák keretében</w:t>
      </w:r>
      <w:r w:rsidRPr="00B30FF0">
        <w:t xml:space="preserve"> </w:t>
      </w:r>
      <w:r w:rsidRPr="00352E85">
        <w:t>bűnmegelőzési tanácsadó</w:t>
      </w:r>
      <w:r>
        <w:t xml:space="preserve"> </w:t>
      </w:r>
      <w:r w:rsidRPr="00B30FF0">
        <w:t>közreműködik az ifjús</w:t>
      </w:r>
      <w:r>
        <w:t>ági bűnmegelőzés csökkentésében.</w:t>
      </w:r>
    </w:p>
    <w:p w14:paraId="62486C05" w14:textId="55551D82" w:rsidR="005F0DCC" w:rsidRPr="00B30FF0" w:rsidRDefault="00352E85" w:rsidP="00AF5AF5">
      <w:pPr>
        <w:pStyle w:val="Szveg"/>
      </w:pPr>
      <w:r w:rsidRPr="00352E85">
        <w:t>Intézményünk kapcsolatban áll</w:t>
      </w:r>
      <w:r>
        <w:t xml:space="preserve"> a Fejér Megyei és</w:t>
      </w:r>
      <w:r w:rsidRPr="00B30FF0">
        <w:t xml:space="preserve"> a Bács-Kiskun Megyei Pedagógiai Szakszolgálattal és Szakértői Bizottsággal, szükség esetén a diákok korábbi oktatási intézményeivel.</w:t>
      </w:r>
    </w:p>
    <w:p w14:paraId="4E7C92F3" w14:textId="1E0F8689" w:rsidR="005F0DCC" w:rsidRPr="006E1413" w:rsidRDefault="00AF5AF5" w:rsidP="00206A76">
      <w:pPr>
        <w:pStyle w:val="Cmsor1"/>
      </w:pPr>
      <w:bookmarkStart w:id="11" w:name="_Toc53655643"/>
      <w:r>
        <w:lastRenderedPageBreak/>
        <w:t>Az esélyegyenlőségi terv célja</w:t>
      </w:r>
      <w:bookmarkEnd w:id="11"/>
    </w:p>
    <w:p w14:paraId="49FDE6BB" w14:textId="77777777" w:rsidR="005F0DCC" w:rsidRPr="00B30FF0" w:rsidRDefault="00557A43" w:rsidP="00AF5AF5">
      <w:pPr>
        <w:pStyle w:val="Szveg"/>
      </w:pPr>
      <w:r w:rsidRPr="00B30FF0">
        <w:t>Az</w:t>
      </w:r>
      <w:r w:rsidR="005F0DCC" w:rsidRPr="00B30FF0">
        <w:t xml:space="preserve"> intézményi esélyegyenlőségi terv alapvető célja, hogy biztosítsa az intézményen belül a szegregációmentesség és az egyenlő bánásmód elvének teljes körű érvényesülését. Az intézmény szolgáltatásaihoz való hozzáférés egyenlőségének biztosításán túl célul tűzi ki az esélyteremtést, támogató lépések, szolgáltatások megvalósítását a gyerekek hátrányainak kiegyenlítésére és az esélyegyenlőség előmozdítása érdekében az intézmény minden tevékenysége során:</w:t>
      </w:r>
    </w:p>
    <w:p w14:paraId="4C7FEFD7" w14:textId="77777777" w:rsidR="005F0DCC" w:rsidRPr="00B30FF0" w:rsidRDefault="005F0DCC" w:rsidP="00AF5AF5">
      <w:pPr>
        <w:pStyle w:val="Szveg"/>
      </w:pPr>
      <w:r w:rsidRPr="00B30FF0">
        <w:t xml:space="preserve">Így különösen: </w:t>
      </w:r>
    </w:p>
    <w:p w14:paraId="2C27BB3E" w14:textId="77777777" w:rsidR="005F0DCC" w:rsidRPr="00B30FF0" w:rsidRDefault="005F0DCC" w:rsidP="00AF5AF5">
      <w:pPr>
        <w:pStyle w:val="Felsorol1"/>
      </w:pPr>
      <w:r w:rsidRPr="00B30FF0">
        <w:t xml:space="preserve">a beiratkozásnál, felvételinél </w:t>
      </w:r>
    </w:p>
    <w:p w14:paraId="04153154" w14:textId="77777777" w:rsidR="005F0DCC" w:rsidRPr="00B30FF0" w:rsidRDefault="005F0DCC" w:rsidP="00AF5AF5">
      <w:pPr>
        <w:pStyle w:val="Felsorol1"/>
      </w:pPr>
      <w:r w:rsidRPr="00B30FF0">
        <w:t xml:space="preserve">tanításban, ismeretközvetítésben </w:t>
      </w:r>
    </w:p>
    <w:p w14:paraId="5383B0EB" w14:textId="77777777" w:rsidR="005F0DCC" w:rsidRPr="00B30FF0" w:rsidRDefault="005F0DCC" w:rsidP="00AF5AF5">
      <w:pPr>
        <w:pStyle w:val="Felsorol1"/>
      </w:pPr>
      <w:r w:rsidRPr="00B30FF0">
        <w:t xml:space="preserve">a gyerekek egyéni fejlesztésében </w:t>
      </w:r>
    </w:p>
    <w:p w14:paraId="7AFB19A3" w14:textId="77777777" w:rsidR="005F0DCC" w:rsidRPr="00E203CF" w:rsidRDefault="005F0DCC" w:rsidP="00AF5AF5">
      <w:pPr>
        <w:pStyle w:val="Felsorol1"/>
      </w:pPr>
      <w:r w:rsidRPr="00B30FF0">
        <w:t>az értékelés során</w:t>
      </w:r>
      <w:r w:rsidR="00E203CF">
        <w:t>,</w:t>
      </w:r>
      <w:r w:rsidR="00E203CF" w:rsidRPr="00E203CF">
        <w:t xml:space="preserve"> </w:t>
      </w:r>
      <w:r w:rsidR="00E203CF" w:rsidRPr="00B30FF0">
        <w:t xml:space="preserve">a fegyelmezés során </w:t>
      </w:r>
    </w:p>
    <w:p w14:paraId="2EBDDDFE" w14:textId="77777777" w:rsidR="005F0DCC" w:rsidRPr="00B30FF0" w:rsidRDefault="005F0DCC" w:rsidP="00AF5AF5">
      <w:pPr>
        <w:pStyle w:val="Felsorol1"/>
      </w:pPr>
      <w:r w:rsidRPr="00B30FF0">
        <w:t xml:space="preserve">tanulói előmenetelben </w:t>
      </w:r>
    </w:p>
    <w:p w14:paraId="76137511" w14:textId="77777777" w:rsidR="005F0DCC" w:rsidRPr="00B30FF0" w:rsidRDefault="005F0DCC" w:rsidP="00AF5AF5">
      <w:pPr>
        <w:pStyle w:val="Felsorol1"/>
      </w:pPr>
      <w:r w:rsidRPr="00B30FF0">
        <w:t>a tananyag kiválasztásában, alkalmazásában és fejlesztésében</w:t>
      </w:r>
    </w:p>
    <w:p w14:paraId="35FE3E8B" w14:textId="77777777" w:rsidR="005F0DCC" w:rsidRPr="00B30FF0" w:rsidRDefault="005F0DCC" w:rsidP="00AF5AF5">
      <w:pPr>
        <w:pStyle w:val="Felsorol1"/>
      </w:pPr>
      <w:r w:rsidRPr="00B30FF0">
        <w:t xml:space="preserve">a továbbtanulásban, pályaorientációban </w:t>
      </w:r>
    </w:p>
    <w:p w14:paraId="6FEC0394" w14:textId="77F65E99" w:rsidR="005F0DCC" w:rsidRPr="00B30FF0" w:rsidRDefault="00352E85" w:rsidP="00AF5AF5">
      <w:pPr>
        <w:pStyle w:val="Felsorol1"/>
      </w:pPr>
      <w:r>
        <w:t>az oktatók</w:t>
      </w:r>
      <w:r w:rsidR="005F0DCC" w:rsidRPr="00B30FF0">
        <w:t xml:space="preserve"> szakmai továbbképzésében </w:t>
      </w:r>
    </w:p>
    <w:p w14:paraId="4101652C" w14:textId="261EDE11" w:rsidR="00E203CF" w:rsidRPr="00AF5AF5" w:rsidRDefault="005F0DCC" w:rsidP="00AF5AF5">
      <w:pPr>
        <w:pStyle w:val="Felsorol1"/>
      </w:pPr>
      <w:r w:rsidRPr="00B30FF0">
        <w:t>a partnerség-építésben és kapcsolattartásban a szülőkkel, segítőkkel</w:t>
      </w:r>
    </w:p>
    <w:p w14:paraId="02398010" w14:textId="00547006" w:rsidR="005F0DCC" w:rsidRPr="006E1413" w:rsidRDefault="00AF5AF5" w:rsidP="00AF5AF5">
      <w:pPr>
        <w:pStyle w:val="Cmsor2"/>
      </w:pPr>
      <w:bookmarkStart w:id="12" w:name="_Toc53655644"/>
      <w:r>
        <w:t>Kötelezettségek és felelősség</w:t>
      </w:r>
      <w:bookmarkEnd w:id="12"/>
    </w:p>
    <w:p w14:paraId="6734005A" w14:textId="2634B50C" w:rsidR="005F0DCC" w:rsidRPr="00B30FF0" w:rsidRDefault="006E1413" w:rsidP="00AF5AF5">
      <w:pPr>
        <w:pStyle w:val="Szveg"/>
      </w:pPr>
      <w:r>
        <w:t xml:space="preserve">Az oktatói </w:t>
      </w:r>
      <w:r w:rsidR="005F0DCC" w:rsidRPr="00B30FF0">
        <w:t>testület minden tagjának ismernie kell az iskola Esélyegyenlőségi Tervében foglaltakat, és aktívan közre kell működniük annak megvalósításában. Az esélye</w:t>
      </w:r>
      <w:r>
        <w:t xml:space="preserve">gyenlőség sérülése esetén az oktatói </w:t>
      </w:r>
      <w:r w:rsidR="005F0DCC" w:rsidRPr="00B30FF0">
        <w:t>testület minden tagjának kötelessége jeleznie azt az iskola ifjúságvéde</w:t>
      </w:r>
      <w:r w:rsidR="00352E85">
        <w:t>lmi feladatokat ellátó oktató</w:t>
      </w:r>
      <w:r w:rsidR="005F0DCC" w:rsidRPr="00B30FF0">
        <w:t xml:space="preserve">nak. </w:t>
      </w:r>
    </w:p>
    <w:p w14:paraId="4B99056E" w14:textId="2DDB32A4" w:rsidR="00A34B4F" w:rsidRPr="00B30FF0" w:rsidRDefault="005F0DCC" w:rsidP="00AF5AF5">
      <w:pPr>
        <w:pStyle w:val="Szveg"/>
      </w:pPr>
      <w:r w:rsidRPr="00B30FF0">
        <w:t xml:space="preserve">Felelős: minden </w:t>
      </w:r>
      <w:r w:rsidR="00A65B5E" w:rsidRPr="00B30FF0">
        <w:t>oktató</w:t>
      </w:r>
      <w:r w:rsidRPr="00B30FF0">
        <w:t xml:space="preserve">, ifjúságvédelmi feladatokat ellátó </w:t>
      </w:r>
      <w:r w:rsidR="00352E85">
        <w:t>oktató</w:t>
      </w:r>
      <w:r w:rsidRPr="00B30FF0">
        <w:t>, igazgató</w:t>
      </w:r>
    </w:p>
    <w:p w14:paraId="4B83BF48" w14:textId="77777777" w:rsidR="00A34B4F" w:rsidRPr="00B30FF0" w:rsidRDefault="00A34B4F" w:rsidP="00AF5AF5">
      <w:pPr>
        <w:pStyle w:val="Szveg"/>
      </w:pPr>
      <w:r w:rsidRPr="00B30FF0">
        <w:t>Az egyenlő bánásmód elvét sértő eseteket megszüntetjük. Az esélyegyenlőség sérülésére vonatkozó esetleges panaszok kivizsgálását minden estben elvégezzük.</w:t>
      </w:r>
    </w:p>
    <w:p w14:paraId="1299C43A" w14:textId="5311A976" w:rsidR="00E203CF" w:rsidRPr="00B30FF0" w:rsidRDefault="00A34B4F" w:rsidP="00AF5AF5">
      <w:pPr>
        <w:pStyle w:val="Szveg"/>
      </w:pPr>
      <w:r w:rsidRPr="00B30FF0">
        <w:t xml:space="preserve">Felelős: minden oktató, ifjúságvédelmi feladatokat ellátó </w:t>
      </w:r>
      <w:r w:rsidR="00352E85">
        <w:t>oktató</w:t>
      </w:r>
      <w:r w:rsidRPr="00B30FF0">
        <w:t>, igazgató</w:t>
      </w:r>
    </w:p>
    <w:p w14:paraId="45CB1597" w14:textId="066F1E8E" w:rsidR="008101CC" w:rsidRPr="006E1413" w:rsidRDefault="00AF5AF5" w:rsidP="00206A76">
      <w:pPr>
        <w:pStyle w:val="Cmsor1"/>
      </w:pPr>
      <w:bookmarkStart w:id="13" w:name="_Toc53655645"/>
      <w:r>
        <w:lastRenderedPageBreak/>
        <w:t>Akcióterv</w:t>
      </w:r>
      <w:bookmarkEnd w:id="13"/>
    </w:p>
    <w:tbl>
      <w:tblPr>
        <w:tblStyle w:val="Rcsostblzat"/>
        <w:tblW w:w="9070" w:type="dxa"/>
        <w:tblLook w:val="04A0" w:firstRow="1" w:lastRow="0" w:firstColumn="1" w:lastColumn="0" w:noHBand="0" w:noVBand="1"/>
      </w:tblPr>
      <w:tblGrid>
        <w:gridCol w:w="1869"/>
        <w:gridCol w:w="7201"/>
      </w:tblGrid>
      <w:tr w:rsidR="00A34B4F" w:rsidRPr="00B30FF0" w14:paraId="62B92B73" w14:textId="77777777" w:rsidTr="00352E85">
        <w:tc>
          <w:tcPr>
            <w:tcW w:w="1869" w:type="dxa"/>
          </w:tcPr>
          <w:p w14:paraId="04B141A2" w14:textId="77777777" w:rsidR="00A34B4F" w:rsidRPr="00B30FF0" w:rsidRDefault="00A34B4F" w:rsidP="00A34B4F">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Igazgatói/vezetői feladatok</w:t>
            </w:r>
          </w:p>
        </w:tc>
        <w:tc>
          <w:tcPr>
            <w:tcW w:w="7201" w:type="dxa"/>
          </w:tcPr>
          <w:p w14:paraId="20F416DB" w14:textId="77777777" w:rsidR="00A34B4F" w:rsidRPr="00B30FF0" w:rsidRDefault="00A34B4F" w:rsidP="00A34B4F">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Tájékozódik az esélyegyenlőséggel kapcsolatos ismereteket bővítő továbbképzési lehetőségekről, erről tájékoztatást adjon az oktatók számára. A továbbképzések alkalmával minden oktató számára biztosítja képzéseken való részvételt.</w:t>
            </w:r>
          </w:p>
        </w:tc>
      </w:tr>
      <w:tr w:rsidR="00352E85" w:rsidRPr="00B30FF0" w14:paraId="400D1C80" w14:textId="77777777" w:rsidTr="00352E85">
        <w:tc>
          <w:tcPr>
            <w:tcW w:w="1869" w:type="dxa"/>
            <w:vMerge w:val="restart"/>
          </w:tcPr>
          <w:p w14:paraId="67D64122" w14:textId="77777777"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Osztályfőnöki feladatok</w:t>
            </w:r>
          </w:p>
        </w:tc>
        <w:tc>
          <w:tcPr>
            <w:tcW w:w="7201" w:type="dxa"/>
          </w:tcPr>
          <w:p w14:paraId="66810D87" w14:textId="4590A045" w:rsidR="00352E85" w:rsidRPr="00B30FF0" w:rsidRDefault="00352E85" w:rsidP="00352E85">
            <w:pPr>
              <w:spacing w:line="360" w:lineRule="auto"/>
              <w:contextualSpacing/>
              <w:jc w:val="both"/>
              <w:rPr>
                <w:rFonts w:ascii="Times New Roman" w:hAnsi="Times New Roman" w:cs="Times New Roman"/>
                <w:sz w:val="24"/>
                <w:szCs w:val="24"/>
              </w:rPr>
            </w:pPr>
            <w:r w:rsidRPr="00352E85">
              <w:rPr>
                <w:rFonts w:ascii="Times New Roman" w:hAnsi="Times New Roman" w:cs="Times New Roman"/>
                <w:sz w:val="24"/>
                <w:szCs w:val="24"/>
              </w:rPr>
              <w:t xml:space="preserve">Az osztályfőnök beiratkozáskor figyeli a gyenge tanulmányi eredménnyel érkező tanulókat, együttműködik a segítő szakemberekkel, ifjúságvédelmi feladatokat ellátó </w:t>
            </w:r>
            <w:r>
              <w:rPr>
                <w:rFonts w:ascii="Times New Roman" w:hAnsi="Times New Roman" w:cs="Times New Roman"/>
                <w:sz w:val="24"/>
                <w:szCs w:val="24"/>
              </w:rPr>
              <w:t>oktató</w:t>
            </w:r>
            <w:r w:rsidR="006E1413">
              <w:rPr>
                <w:rFonts w:ascii="Times New Roman" w:hAnsi="Times New Roman" w:cs="Times New Roman"/>
                <w:sz w:val="24"/>
                <w:szCs w:val="24"/>
              </w:rPr>
              <w:t>v</w:t>
            </w:r>
            <w:r w:rsidRPr="00352E85">
              <w:rPr>
                <w:rFonts w:ascii="Times New Roman" w:hAnsi="Times New Roman" w:cs="Times New Roman"/>
                <w:sz w:val="24"/>
                <w:szCs w:val="24"/>
              </w:rPr>
              <w:t>al.</w:t>
            </w:r>
          </w:p>
        </w:tc>
      </w:tr>
      <w:tr w:rsidR="00352E85" w:rsidRPr="00B30FF0" w14:paraId="5C8EA9BD" w14:textId="77777777" w:rsidTr="00352E85">
        <w:tc>
          <w:tcPr>
            <w:tcW w:w="1869" w:type="dxa"/>
            <w:vMerge/>
          </w:tcPr>
          <w:p w14:paraId="4DDBEF00" w14:textId="77777777" w:rsidR="00352E85" w:rsidRPr="00B30FF0" w:rsidRDefault="00352E85" w:rsidP="00352E85">
            <w:pPr>
              <w:spacing w:line="360" w:lineRule="auto"/>
              <w:contextualSpacing/>
              <w:jc w:val="both"/>
              <w:rPr>
                <w:rFonts w:ascii="Times New Roman" w:hAnsi="Times New Roman" w:cs="Times New Roman"/>
                <w:sz w:val="24"/>
                <w:szCs w:val="24"/>
              </w:rPr>
            </w:pPr>
          </w:p>
        </w:tc>
        <w:tc>
          <w:tcPr>
            <w:tcW w:w="7201" w:type="dxa"/>
          </w:tcPr>
          <w:p w14:paraId="784D821A" w14:textId="057D27AF" w:rsidR="00352E85" w:rsidRPr="00B30FF0" w:rsidRDefault="00352E85" w:rsidP="00352E85">
            <w:pPr>
              <w:spacing w:line="360" w:lineRule="auto"/>
              <w:contextualSpacing/>
              <w:jc w:val="both"/>
              <w:rPr>
                <w:rFonts w:ascii="Times New Roman" w:hAnsi="Times New Roman" w:cs="Times New Roman"/>
                <w:sz w:val="24"/>
                <w:szCs w:val="24"/>
              </w:rPr>
            </w:pPr>
            <w:r w:rsidRPr="0EE6ADAB">
              <w:rPr>
                <w:rFonts w:ascii="Times New Roman" w:hAnsi="Times New Roman" w:cs="Times New Roman"/>
                <w:sz w:val="24"/>
                <w:szCs w:val="24"/>
              </w:rPr>
              <w:t xml:space="preserve">A problémásnak tűnő tanulókra felhívja az osztályban tanító tanárok figyelmét. Rendszeresen beszélgetést szervez a tanulókkal. </w:t>
            </w:r>
          </w:p>
        </w:tc>
      </w:tr>
      <w:tr w:rsidR="00352E85" w:rsidRPr="00B30FF0" w14:paraId="6813B798" w14:textId="77777777" w:rsidTr="00352E85">
        <w:tc>
          <w:tcPr>
            <w:tcW w:w="1869" w:type="dxa"/>
            <w:vMerge w:val="restart"/>
          </w:tcPr>
          <w:p w14:paraId="78906DAD" w14:textId="77777777"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Oktatói feladatok</w:t>
            </w:r>
          </w:p>
        </w:tc>
        <w:tc>
          <w:tcPr>
            <w:tcW w:w="7201" w:type="dxa"/>
          </w:tcPr>
          <w:p w14:paraId="1A1CCCA2" w14:textId="7EBD8693"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 xml:space="preserve">A tanulók </w:t>
            </w:r>
            <w:r w:rsidRPr="00352E85">
              <w:rPr>
                <w:rFonts w:ascii="Times New Roman" w:hAnsi="Times New Roman" w:cs="Times New Roman"/>
                <w:sz w:val="24"/>
                <w:szCs w:val="24"/>
              </w:rPr>
              <w:t>egyéniségére alapozva</w:t>
            </w:r>
            <w:r w:rsidRPr="00B30FF0">
              <w:rPr>
                <w:rFonts w:ascii="Times New Roman" w:hAnsi="Times New Roman" w:cs="Times New Roman"/>
                <w:sz w:val="24"/>
                <w:szCs w:val="24"/>
              </w:rPr>
              <w:t xml:space="preserve"> igyekszik motiválni, sikerélményhez juttatni. Probléma esetén javaslatot tesz belső vagy külső segítő szakember bevonására.</w:t>
            </w:r>
          </w:p>
        </w:tc>
      </w:tr>
      <w:tr w:rsidR="00352E85" w:rsidRPr="00B30FF0" w14:paraId="6263B41E" w14:textId="77777777" w:rsidTr="00352E85">
        <w:tc>
          <w:tcPr>
            <w:tcW w:w="1869" w:type="dxa"/>
            <w:vMerge/>
          </w:tcPr>
          <w:p w14:paraId="3461D779" w14:textId="77777777" w:rsidR="00352E85" w:rsidRPr="00B30FF0" w:rsidRDefault="00352E85" w:rsidP="00352E85">
            <w:pPr>
              <w:spacing w:line="360" w:lineRule="auto"/>
              <w:contextualSpacing/>
              <w:jc w:val="both"/>
              <w:rPr>
                <w:rFonts w:ascii="Times New Roman" w:hAnsi="Times New Roman" w:cs="Times New Roman"/>
                <w:sz w:val="24"/>
                <w:szCs w:val="24"/>
              </w:rPr>
            </w:pPr>
          </w:p>
        </w:tc>
        <w:tc>
          <w:tcPr>
            <w:tcW w:w="7201" w:type="dxa"/>
          </w:tcPr>
          <w:p w14:paraId="179901D2" w14:textId="383EE1DA" w:rsidR="00352E85" w:rsidRPr="00B30FF0" w:rsidRDefault="00352E85" w:rsidP="00352E85">
            <w:pPr>
              <w:spacing w:line="360" w:lineRule="auto"/>
              <w:contextualSpacing/>
              <w:jc w:val="both"/>
              <w:rPr>
                <w:rFonts w:ascii="Times New Roman" w:hAnsi="Times New Roman" w:cs="Times New Roman"/>
                <w:sz w:val="24"/>
                <w:szCs w:val="24"/>
              </w:rPr>
            </w:pPr>
            <w:r w:rsidRPr="00352E85">
              <w:rPr>
                <w:rFonts w:ascii="Times New Roman" w:hAnsi="Times New Roman" w:cs="Times New Roman"/>
                <w:sz w:val="24"/>
                <w:szCs w:val="24"/>
              </w:rPr>
              <w:t>Törekszik korszerű módszerek elsajátítására a továbbképzések során.</w:t>
            </w:r>
          </w:p>
        </w:tc>
      </w:tr>
      <w:tr w:rsidR="00352E85" w:rsidRPr="00B30FF0" w14:paraId="6EB48948" w14:textId="77777777" w:rsidTr="00352E85">
        <w:tc>
          <w:tcPr>
            <w:tcW w:w="1869" w:type="dxa"/>
            <w:vMerge w:val="restart"/>
          </w:tcPr>
          <w:p w14:paraId="155FD741" w14:textId="77777777"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Fejlesztési feladatok</w:t>
            </w:r>
          </w:p>
        </w:tc>
        <w:tc>
          <w:tcPr>
            <w:tcW w:w="7201" w:type="dxa"/>
          </w:tcPr>
          <w:p w14:paraId="3E554711" w14:textId="77777777"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 xml:space="preserve">A szociálisan hátrányos helyzetben élő tanulóknál különösen fontos azokat a kompetenciaterületeket fejleszteni, amelyek a későbbi társadalmi beilleszkedésüket segíti elő. </w:t>
            </w:r>
          </w:p>
        </w:tc>
      </w:tr>
      <w:tr w:rsidR="00352E85" w:rsidRPr="00B30FF0" w14:paraId="1D063719" w14:textId="77777777" w:rsidTr="00352E85">
        <w:tc>
          <w:tcPr>
            <w:tcW w:w="1869" w:type="dxa"/>
            <w:vMerge/>
          </w:tcPr>
          <w:p w14:paraId="3CF2D8B6" w14:textId="77777777" w:rsidR="00352E85" w:rsidRPr="00B30FF0" w:rsidRDefault="00352E85" w:rsidP="00352E85">
            <w:pPr>
              <w:spacing w:line="360" w:lineRule="auto"/>
              <w:contextualSpacing/>
              <w:jc w:val="both"/>
              <w:rPr>
                <w:rFonts w:ascii="Times New Roman" w:hAnsi="Times New Roman" w:cs="Times New Roman"/>
                <w:sz w:val="24"/>
                <w:szCs w:val="24"/>
              </w:rPr>
            </w:pPr>
          </w:p>
        </w:tc>
        <w:tc>
          <w:tcPr>
            <w:tcW w:w="7201" w:type="dxa"/>
          </w:tcPr>
          <w:p w14:paraId="662D5ECA" w14:textId="6C0FBC8D" w:rsidR="00352E85" w:rsidRPr="00B30FF0" w:rsidRDefault="00352E85" w:rsidP="006E1413">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Felzárkóztató, pótló foglalkozásokra irányítjuk azokat a tanulókat, akiknek a helyzetelemzés alapján erre szüksége van. A felzárkóztatás kiindulópontja mindig a tanulási nehézség okainak feltárása. Ez nem csak az osztályfőnök és a gyógy</w:t>
            </w:r>
            <w:r w:rsidR="006E1413">
              <w:rPr>
                <w:rFonts w:ascii="Times New Roman" w:hAnsi="Times New Roman" w:cs="Times New Roman"/>
                <w:sz w:val="24"/>
                <w:szCs w:val="24"/>
              </w:rPr>
              <w:t>pedagógus</w:t>
            </w:r>
            <w:r w:rsidRPr="00B30FF0">
              <w:rPr>
                <w:rFonts w:ascii="Times New Roman" w:hAnsi="Times New Roman" w:cs="Times New Roman"/>
                <w:sz w:val="24"/>
                <w:szCs w:val="24"/>
              </w:rPr>
              <w:t xml:space="preserve"> feladata, hanem minden </w:t>
            </w:r>
            <w:r>
              <w:rPr>
                <w:rFonts w:ascii="Times New Roman" w:hAnsi="Times New Roman" w:cs="Times New Roman"/>
                <w:sz w:val="24"/>
                <w:szCs w:val="24"/>
              </w:rPr>
              <w:t>oktató</w:t>
            </w:r>
            <w:r w:rsidRPr="00B30FF0">
              <w:rPr>
                <w:rFonts w:ascii="Times New Roman" w:hAnsi="Times New Roman" w:cs="Times New Roman"/>
                <w:sz w:val="24"/>
                <w:szCs w:val="24"/>
              </w:rPr>
              <w:t xml:space="preserve"> felelőssége. Személyre szabott feladatokkal segítjük a lemaradt tanulókat. Fontos, hogy szintjükhöz mérjük a követelményt.  </w:t>
            </w:r>
          </w:p>
        </w:tc>
      </w:tr>
      <w:tr w:rsidR="00352E85" w:rsidRPr="00B30FF0" w14:paraId="70E4A350" w14:textId="77777777" w:rsidTr="00352E85">
        <w:tc>
          <w:tcPr>
            <w:tcW w:w="1869" w:type="dxa"/>
            <w:vMerge/>
          </w:tcPr>
          <w:p w14:paraId="0FB78278" w14:textId="77777777" w:rsidR="00352E85" w:rsidRPr="00B30FF0" w:rsidRDefault="00352E85" w:rsidP="00352E85">
            <w:pPr>
              <w:spacing w:line="360" w:lineRule="auto"/>
              <w:contextualSpacing/>
              <w:jc w:val="both"/>
              <w:rPr>
                <w:rFonts w:ascii="Times New Roman" w:hAnsi="Times New Roman" w:cs="Times New Roman"/>
                <w:sz w:val="24"/>
                <w:szCs w:val="24"/>
              </w:rPr>
            </w:pPr>
          </w:p>
        </w:tc>
        <w:tc>
          <w:tcPr>
            <w:tcW w:w="7201" w:type="dxa"/>
          </w:tcPr>
          <w:p w14:paraId="221F9DC8" w14:textId="77777777"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 xml:space="preserve">Kapcsolódunk olyan programokhoz mely a beilleszkedési, magatartási zavarok enyhítésére vonatkoznak. </w:t>
            </w:r>
          </w:p>
        </w:tc>
      </w:tr>
      <w:tr w:rsidR="00352E85" w:rsidRPr="00B30FF0" w14:paraId="2E937E9A" w14:textId="77777777" w:rsidTr="00352E85">
        <w:tc>
          <w:tcPr>
            <w:tcW w:w="1869" w:type="dxa"/>
            <w:vMerge w:val="restart"/>
          </w:tcPr>
          <w:p w14:paraId="794E5987" w14:textId="77777777"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Kapcsolattartás</w:t>
            </w:r>
          </w:p>
        </w:tc>
        <w:tc>
          <w:tcPr>
            <w:tcW w:w="7201" w:type="dxa"/>
          </w:tcPr>
          <w:p w14:paraId="5A6179A9" w14:textId="77777777"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 xml:space="preserve">Szükség esetén belső vagy külső segítő szakember segítségét kérjük. </w:t>
            </w:r>
          </w:p>
        </w:tc>
      </w:tr>
      <w:tr w:rsidR="00352E85" w:rsidRPr="00B30FF0" w14:paraId="55EA1C40" w14:textId="77777777" w:rsidTr="00352E85">
        <w:tc>
          <w:tcPr>
            <w:tcW w:w="1869" w:type="dxa"/>
            <w:vMerge/>
          </w:tcPr>
          <w:p w14:paraId="1FC39945" w14:textId="77777777" w:rsidR="00352E85" w:rsidRPr="00B30FF0" w:rsidRDefault="00352E85" w:rsidP="00352E85">
            <w:pPr>
              <w:spacing w:line="360" w:lineRule="auto"/>
              <w:contextualSpacing/>
              <w:jc w:val="both"/>
              <w:rPr>
                <w:rFonts w:ascii="Times New Roman" w:hAnsi="Times New Roman" w:cs="Times New Roman"/>
                <w:sz w:val="24"/>
                <w:szCs w:val="24"/>
              </w:rPr>
            </w:pPr>
          </w:p>
        </w:tc>
        <w:tc>
          <w:tcPr>
            <w:tcW w:w="7201" w:type="dxa"/>
          </w:tcPr>
          <w:p w14:paraId="10F417DD" w14:textId="77777777"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 xml:space="preserve">A szülővel történő megbeszélésen javasoljuk, a Pedagógiai Szakszolgálat felkeresését. Fontos feladat, hogy a családot partnerként vonjuk be az iskolai folyamatokba, döntésekbe.  </w:t>
            </w:r>
          </w:p>
        </w:tc>
      </w:tr>
      <w:tr w:rsidR="00352E85" w:rsidRPr="00B30FF0" w14:paraId="1BCE9E61" w14:textId="77777777" w:rsidTr="00352E85">
        <w:tc>
          <w:tcPr>
            <w:tcW w:w="1869" w:type="dxa"/>
            <w:vMerge w:val="restart"/>
          </w:tcPr>
          <w:p w14:paraId="5234F212" w14:textId="77777777"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Segítő tevékenység</w:t>
            </w:r>
            <w:r>
              <w:rPr>
                <w:rFonts w:ascii="Times New Roman" w:hAnsi="Times New Roman" w:cs="Times New Roman"/>
                <w:sz w:val="24"/>
                <w:szCs w:val="24"/>
              </w:rPr>
              <w:t>ek</w:t>
            </w:r>
          </w:p>
        </w:tc>
        <w:tc>
          <w:tcPr>
            <w:tcW w:w="7201" w:type="dxa"/>
          </w:tcPr>
          <w:p w14:paraId="5FD3F058" w14:textId="77777777"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 xml:space="preserve">A tanuló eredményes tanulmányi munkája érdekében biztosítjuk az egyéni tanulási lehetőségeket, korrepetálási lehetőséget, egyedi esetekben a kollégiumi elhelyezést is.  </w:t>
            </w:r>
          </w:p>
        </w:tc>
      </w:tr>
      <w:tr w:rsidR="00352E85" w:rsidRPr="00B30FF0" w14:paraId="3143837A" w14:textId="77777777" w:rsidTr="00352E85">
        <w:tc>
          <w:tcPr>
            <w:tcW w:w="1869" w:type="dxa"/>
            <w:vMerge/>
          </w:tcPr>
          <w:p w14:paraId="0562CB0E" w14:textId="77777777" w:rsidR="00352E85" w:rsidRPr="00B30FF0" w:rsidRDefault="00352E85" w:rsidP="00352E85">
            <w:pPr>
              <w:spacing w:line="360" w:lineRule="auto"/>
              <w:contextualSpacing/>
              <w:jc w:val="both"/>
              <w:rPr>
                <w:rFonts w:ascii="Times New Roman" w:hAnsi="Times New Roman" w:cs="Times New Roman"/>
                <w:sz w:val="24"/>
                <w:szCs w:val="24"/>
              </w:rPr>
            </w:pPr>
          </w:p>
        </w:tc>
        <w:tc>
          <w:tcPr>
            <w:tcW w:w="7201" w:type="dxa"/>
          </w:tcPr>
          <w:p w14:paraId="1B714EBE" w14:textId="6257B70C"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 xml:space="preserve">Szociális hátrány esetén anyagi segítséget biztosíthat iskolánk alapítványa, amely még kiegészülhet </w:t>
            </w:r>
            <w:r w:rsidRPr="00352E85">
              <w:rPr>
                <w:rFonts w:ascii="Times New Roman" w:hAnsi="Times New Roman" w:cs="Times New Roman"/>
                <w:sz w:val="24"/>
                <w:szCs w:val="24"/>
              </w:rPr>
              <w:t>pályázatokon nyert támogatásokkal</w:t>
            </w:r>
            <w:r>
              <w:rPr>
                <w:rFonts w:ascii="Times New Roman" w:hAnsi="Times New Roman" w:cs="Times New Roman"/>
                <w:sz w:val="24"/>
                <w:szCs w:val="24"/>
              </w:rPr>
              <w:t xml:space="preserve"> </w:t>
            </w:r>
            <w:r w:rsidRPr="00B30FF0">
              <w:rPr>
                <w:rFonts w:ascii="Times New Roman" w:hAnsi="Times New Roman" w:cs="Times New Roman"/>
                <w:sz w:val="24"/>
                <w:szCs w:val="24"/>
              </w:rPr>
              <w:t xml:space="preserve">(pl.: kirándulás támogatására, eszköztámogatás, stb.) </w:t>
            </w:r>
          </w:p>
        </w:tc>
      </w:tr>
      <w:tr w:rsidR="00352E85" w:rsidRPr="00B30FF0" w14:paraId="1C260525" w14:textId="77777777" w:rsidTr="00352E85">
        <w:tc>
          <w:tcPr>
            <w:tcW w:w="1869" w:type="dxa"/>
            <w:vMerge/>
          </w:tcPr>
          <w:p w14:paraId="34CE0A41" w14:textId="77777777" w:rsidR="00352E85" w:rsidRPr="00B30FF0" w:rsidRDefault="00352E85" w:rsidP="00352E85">
            <w:pPr>
              <w:spacing w:line="360" w:lineRule="auto"/>
              <w:contextualSpacing/>
              <w:jc w:val="both"/>
              <w:rPr>
                <w:rFonts w:ascii="Times New Roman" w:hAnsi="Times New Roman" w:cs="Times New Roman"/>
                <w:sz w:val="24"/>
                <w:szCs w:val="24"/>
              </w:rPr>
            </w:pPr>
          </w:p>
        </w:tc>
        <w:tc>
          <w:tcPr>
            <w:tcW w:w="7201" w:type="dxa"/>
          </w:tcPr>
          <w:p w14:paraId="78180D2F" w14:textId="16A373B0" w:rsidR="00352E85" w:rsidRPr="00B30FF0" w:rsidRDefault="00352E85" w:rsidP="00352E85">
            <w:pPr>
              <w:spacing w:line="360" w:lineRule="auto"/>
              <w:contextualSpacing/>
              <w:jc w:val="both"/>
              <w:rPr>
                <w:rFonts w:ascii="Times New Roman" w:hAnsi="Times New Roman" w:cs="Times New Roman"/>
                <w:sz w:val="24"/>
                <w:szCs w:val="24"/>
              </w:rPr>
            </w:pPr>
            <w:r w:rsidRPr="00B30FF0">
              <w:rPr>
                <w:rFonts w:ascii="Times New Roman" w:hAnsi="Times New Roman" w:cs="Times New Roman"/>
                <w:sz w:val="24"/>
                <w:szCs w:val="24"/>
              </w:rPr>
              <w:t xml:space="preserve">A digitális tanrend bevezetésekor eszközkölcsönzési lehetőséggel vagy iskolai eszközhasználattal segítjük a </w:t>
            </w:r>
            <w:r>
              <w:rPr>
                <w:rFonts w:ascii="Times New Roman" w:hAnsi="Times New Roman" w:cs="Times New Roman"/>
                <w:sz w:val="24"/>
                <w:szCs w:val="24"/>
              </w:rPr>
              <w:t>tanulóink tanulmányait.</w:t>
            </w:r>
          </w:p>
        </w:tc>
      </w:tr>
    </w:tbl>
    <w:p w14:paraId="62EBF3C5" w14:textId="77777777" w:rsidR="00F82CAC" w:rsidRPr="00B30FF0" w:rsidRDefault="00F82CAC" w:rsidP="00A34B4F">
      <w:pPr>
        <w:spacing w:line="360" w:lineRule="auto"/>
        <w:contextualSpacing/>
        <w:jc w:val="both"/>
        <w:rPr>
          <w:rFonts w:ascii="Times New Roman" w:hAnsi="Times New Roman" w:cs="Times New Roman"/>
          <w:sz w:val="24"/>
          <w:szCs w:val="24"/>
        </w:rPr>
      </w:pPr>
    </w:p>
    <w:p w14:paraId="14364123" w14:textId="4F169B60" w:rsidR="00A65B5E" w:rsidRPr="006E1413" w:rsidRDefault="00AF5AF5" w:rsidP="00AF5AF5">
      <w:pPr>
        <w:pStyle w:val="Cmsor2"/>
      </w:pPr>
      <w:bookmarkStart w:id="14" w:name="_Toc53655646"/>
      <w:r>
        <w:t>Monitoring</w:t>
      </w:r>
      <w:bookmarkEnd w:id="14"/>
    </w:p>
    <w:p w14:paraId="69978960" w14:textId="77777777" w:rsidR="00A65B5E" w:rsidRPr="00B30FF0" w:rsidRDefault="00A65B5E" w:rsidP="00AF5AF5">
      <w:pPr>
        <w:pStyle w:val="Szveg"/>
      </w:pPr>
      <w:r w:rsidRPr="00B30FF0">
        <w:t>Az Esélyegyenlőségi Terv megvalósításához elengedhetetlen, hogy az érintettek aktív részvételükkel támogassák a végrehajtást. A megvalósulás nyomon követése fontos feltétel. Ennek eszközei:</w:t>
      </w:r>
    </w:p>
    <w:p w14:paraId="363F0592" w14:textId="5B76ECE8" w:rsidR="00A65B5E" w:rsidRPr="00B30FF0" w:rsidRDefault="00A65B5E" w:rsidP="00AF5AF5">
      <w:pPr>
        <w:pStyle w:val="Felsorol1"/>
      </w:pPr>
      <w:r w:rsidRPr="00B30FF0">
        <w:t>Az eredményesség értékelése, ellenőrzése évente történik.</w:t>
      </w:r>
    </w:p>
    <w:p w14:paraId="3C65A455" w14:textId="7C16CBED" w:rsidR="00A65B5E" w:rsidRPr="00B30FF0" w:rsidRDefault="00A65B5E" w:rsidP="00AF5AF5">
      <w:pPr>
        <w:pStyle w:val="Felsorol1"/>
      </w:pPr>
      <w:r w:rsidRPr="00B30FF0">
        <w:t>Az értékeléskor feltárt hiányosságok megszüntetésére tervet kell készíteni, amelyben meghatározásra kerülnek a célkitűzések, tevékenységek, határidők, sikerkritériumok.</w:t>
      </w:r>
    </w:p>
    <w:sectPr w:rsidR="00A65B5E" w:rsidRPr="00B30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C7"/>
    <w:multiLevelType w:val="hybridMultilevel"/>
    <w:tmpl w:val="F2F2F41A"/>
    <w:lvl w:ilvl="0" w:tplc="2376E58C">
      <w:start w:val="1"/>
      <w:numFmt w:val="bullet"/>
      <w:lvlText w:val=""/>
      <w:lvlJc w:val="left"/>
      <w:pPr>
        <w:ind w:left="720" w:hanging="360"/>
      </w:pPr>
      <w:rPr>
        <w:rFonts w:ascii="Symbol" w:hAnsi="Symbol" w:hint="default"/>
      </w:rPr>
    </w:lvl>
    <w:lvl w:ilvl="1" w:tplc="BE4E6812">
      <w:start w:val="1"/>
      <w:numFmt w:val="bullet"/>
      <w:lvlText w:val="o"/>
      <w:lvlJc w:val="left"/>
      <w:pPr>
        <w:ind w:left="1440" w:hanging="360"/>
      </w:pPr>
      <w:rPr>
        <w:rFonts w:ascii="Courier New" w:hAnsi="Courier New" w:hint="default"/>
      </w:rPr>
    </w:lvl>
    <w:lvl w:ilvl="2" w:tplc="E5C43C96">
      <w:start w:val="1"/>
      <w:numFmt w:val="bullet"/>
      <w:lvlText w:val=""/>
      <w:lvlJc w:val="left"/>
      <w:pPr>
        <w:ind w:left="2160" w:hanging="360"/>
      </w:pPr>
      <w:rPr>
        <w:rFonts w:ascii="Wingdings" w:hAnsi="Wingdings" w:hint="default"/>
      </w:rPr>
    </w:lvl>
    <w:lvl w:ilvl="3" w:tplc="BAA4C6F0">
      <w:start w:val="1"/>
      <w:numFmt w:val="bullet"/>
      <w:lvlText w:val=""/>
      <w:lvlJc w:val="left"/>
      <w:pPr>
        <w:ind w:left="2880" w:hanging="360"/>
      </w:pPr>
      <w:rPr>
        <w:rFonts w:ascii="Symbol" w:hAnsi="Symbol" w:hint="default"/>
      </w:rPr>
    </w:lvl>
    <w:lvl w:ilvl="4" w:tplc="95A8FAAE">
      <w:start w:val="1"/>
      <w:numFmt w:val="bullet"/>
      <w:lvlText w:val="o"/>
      <w:lvlJc w:val="left"/>
      <w:pPr>
        <w:ind w:left="3600" w:hanging="360"/>
      </w:pPr>
      <w:rPr>
        <w:rFonts w:ascii="Courier New" w:hAnsi="Courier New" w:hint="default"/>
      </w:rPr>
    </w:lvl>
    <w:lvl w:ilvl="5" w:tplc="9C4C98D0">
      <w:start w:val="1"/>
      <w:numFmt w:val="bullet"/>
      <w:lvlText w:val=""/>
      <w:lvlJc w:val="left"/>
      <w:pPr>
        <w:ind w:left="4320" w:hanging="360"/>
      </w:pPr>
      <w:rPr>
        <w:rFonts w:ascii="Wingdings" w:hAnsi="Wingdings" w:hint="default"/>
      </w:rPr>
    </w:lvl>
    <w:lvl w:ilvl="6" w:tplc="FE3CD50C">
      <w:start w:val="1"/>
      <w:numFmt w:val="bullet"/>
      <w:lvlText w:val=""/>
      <w:lvlJc w:val="left"/>
      <w:pPr>
        <w:ind w:left="5040" w:hanging="360"/>
      </w:pPr>
      <w:rPr>
        <w:rFonts w:ascii="Symbol" w:hAnsi="Symbol" w:hint="default"/>
      </w:rPr>
    </w:lvl>
    <w:lvl w:ilvl="7" w:tplc="E5D83816">
      <w:start w:val="1"/>
      <w:numFmt w:val="bullet"/>
      <w:lvlText w:val="o"/>
      <w:lvlJc w:val="left"/>
      <w:pPr>
        <w:ind w:left="5760" w:hanging="360"/>
      </w:pPr>
      <w:rPr>
        <w:rFonts w:ascii="Courier New" w:hAnsi="Courier New" w:hint="default"/>
      </w:rPr>
    </w:lvl>
    <w:lvl w:ilvl="8" w:tplc="F8D81888">
      <w:start w:val="1"/>
      <w:numFmt w:val="bullet"/>
      <w:lvlText w:val=""/>
      <w:lvlJc w:val="left"/>
      <w:pPr>
        <w:ind w:left="6480" w:hanging="360"/>
      </w:pPr>
      <w:rPr>
        <w:rFonts w:ascii="Wingdings" w:hAnsi="Wingdings" w:hint="default"/>
      </w:rPr>
    </w:lvl>
  </w:abstractNum>
  <w:abstractNum w:abstractNumId="1" w15:restartNumberingAfterBreak="0">
    <w:nsid w:val="04D20F33"/>
    <w:multiLevelType w:val="hybridMultilevel"/>
    <w:tmpl w:val="6E2C0F4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0F47A3"/>
    <w:multiLevelType w:val="hybridMultilevel"/>
    <w:tmpl w:val="FBC6683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452F1D"/>
    <w:multiLevelType w:val="hybridMultilevel"/>
    <w:tmpl w:val="63EE28B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FC08A7"/>
    <w:multiLevelType w:val="hybridMultilevel"/>
    <w:tmpl w:val="3114499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0D7E15"/>
    <w:multiLevelType w:val="hybridMultilevel"/>
    <w:tmpl w:val="8918015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361E36"/>
    <w:multiLevelType w:val="hybridMultilevel"/>
    <w:tmpl w:val="6F8CE28A"/>
    <w:lvl w:ilvl="0" w:tplc="7BA01A20">
      <w:start w:val="1"/>
      <w:numFmt w:val="bullet"/>
      <w:lvlText w:val=""/>
      <w:lvlJc w:val="left"/>
      <w:pPr>
        <w:ind w:left="720" w:hanging="360"/>
      </w:pPr>
      <w:rPr>
        <w:rFonts w:ascii="Symbol" w:hAnsi="Symbol" w:hint="default"/>
      </w:rPr>
    </w:lvl>
    <w:lvl w:ilvl="1" w:tplc="C54C775C">
      <w:start w:val="1"/>
      <w:numFmt w:val="bullet"/>
      <w:lvlText w:val="o"/>
      <w:lvlJc w:val="left"/>
      <w:pPr>
        <w:ind w:left="1440" w:hanging="360"/>
      </w:pPr>
      <w:rPr>
        <w:rFonts w:ascii="Courier New" w:hAnsi="Courier New" w:hint="default"/>
      </w:rPr>
    </w:lvl>
    <w:lvl w:ilvl="2" w:tplc="7F4CE8DE">
      <w:start w:val="1"/>
      <w:numFmt w:val="bullet"/>
      <w:lvlText w:val=""/>
      <w:lvlJc w:val="left"/>
      <w:pPr>
        <w:ind w:left="2160" w:hanging="360"/>
      </w:pPr>
      <w:rPr>
        <w:rFonts w:ascii="Wingdings" w:hAnsi="Wingdings" w:hint="default"/>
      </w:rPr>
    </w:lvl>
    <w:lvl w:ilvl="3" w:tplc="3A400D50">
      <w:start w:val="1"/>
      <w:numFmt w:val="bullet"/>
      <w:lvlText w:val=""/>
      <w:lvlJc w:val="left"/>
      <w:pPr>
        <w:ind w:left="2880" w:hanging="360"/>
      </w:pPr>
      <w:rPr>
        <w:rFonts w:ascii="Symbol" w:hAnsi="Symbol" w:hint="default"/>
      </w:rPr>
    </w:lvl>
    <w:lvl w:ilvl="4" w:tplc="09543252">
      <w:start w:val="1"/>
      <w:numFmt w:val="bullet"/>
      <w:lvlText w:val="o"/>
      <w:lvlJc w:val="left"/>
      <w:pPr>
        <w:ind w:left="3600" w:hanging="360"/>
      </w:pPr>
      <w:rPr>
        <w:rFonts w:ascii="Courier New" w:hAnsi="Courier New" w:hint="default"/>
      </w:rPr>
    </w:lvl>
    <w:lvl w:ilvl="5" w:tplc="EBFCC0F2">
      <w:start w:val="1"/>
      <w:numFmt w:val="bullet"/>
      <w:lvlText w:val=""/>
      <w:lvlJc w:val="left"/>
      <w:pPr>
        <w:ind w:left="4320" w:hanging="360"/>
      </w:pPr>
      <w:rPr>
        <w:rFonts w:ascii="Wingdings" w:hAnsi="Wingdings" w:hint="default"/>
      </w:rPr>
    </w:lvl>
    <w:lvl w:ilvl="6" w:tplc="97B22E66">
      <w:start w:val="1"/>
      <w:numFmt w:val="bullet"/>
      <w:lvlText w:val=""/>
      <w:lvlJc w:val="left"/>
      <w:pPr>
        <w:ind w:left="5040" w:hanging="360"/>
      </w:pPr>
      <w:rPr>
        <w:rFonts w:ascii="Symbol" w:hAnsi="Symbol" w:hint="default"/>
      </w:rPr>
    </w:lvl>
    <w:lvl w:ilvl="7" w:tplc="8EDAC782">
      <w:start w:val="1"/>
      <w:numFmt w:val="bullet"/>
      <w:lvlText w:val="o"/>
      <w:lvlJc w:val="left"/>
      <w:pPr>
        <w:ind w:left="5760" w:hanging="360"/>
      </w:pPr>
      <w:rPr>
        <w:rFonts w:ascii="Courier New" w:hAnsi="Courier New" w:hint="default"/>
      </w:rPr>
    </w:lvl>
    <w:lvl w:ilvl="8" w:tplc="41D88844">
      <w:start w:val="1"/>
      <w:numFmt w:val="bullet"/>
      <w:lvlText w:val=""/>
      <w:lvlJc w:val="left"/>
      <w:pPr>
        <w:ind w:left="6480" w:hanging="360"/>
      </w:pPr>
      <w:rPr>
        <w:rFonts w:ascii="Wingdings" w:hAnsi="Wingdings" w:hint="default"/>
      </w:rPr>
    </w:lvl>
  </w:abstractNum>
  <w:abstractNum w:abstractNumId="7" w15:restartNumberingAfterBreak="0">
    <w:nsid w:val="22264E4A"/>
    <w:multiLevelType w:val="hybridMultilevel"/>
    <w:tmpl w:val="79E82D1E"/>
    <w:lvl w:ilvl="0" w:tplc="E3688970">
      <w:start w:val="1"/>
      <w:numFmt w:val="bullet"/>
      <w:lvlText w:val=""/>
      <w:lvlJc w:val="left"/>
      <w:pPr>
        <w:tabs>
          <w:tab w:val="num" w:pos="720"/>
        </w:tabs>
        <w:ind w:left="720" w:hanging="360"/>
      </w:pPr>
      <w:rPr>
        <w:rFonts w:ascii="Symbol" w:hAnsi="Symbol" w:hint="default"/>
        <w:sz w:val="20"/>
      </w:rPr>
    </w:lvl>
    <w:lvl w:ilvl="1" w:tplc="1E202A42" w:tentative="1">
      <w:start w:val="1"/>
      <w:numFmt w:val="bullet"/>
      <w:lvlText w:val=""/>
      <w:lvlJc w:val="left"/>
      <w:pPr>
        <w:tabs>
          <w:tab w:val="num" w:pos="1440"/>
        </w:tabs>
        <w:ind w:left="1440" w:hanging="360"/>
      </w:pPr>
      <w:rPr>
        <w:rFonts w:ascii="Symbol" w:hAnsi="Symbol" w:hint="default"/>
        <w:sz w:val="20"/>
      </w:rPr>
    </w:lvl>
    <w:lvl w:ilvl="2" w:tplc="906CEDA8" w:tentative="1">
      <w:start w:val="1"/>
      <w:numFmt w:val="bullet"/>
      <w:lvlText w:val=""/>
      <w:lvlJc w:val="left"/>
      <w:pPr>
        <w:tabs>
          <w:tab w:val="num" w:pos="2160"/>
        </w:tabs>
        <w:ind w:left="2160" w:hanging="360"/>
      </w:pPr>
      <w:rPr>
        <w:rFonts w:ascii="Symbol" w:hAnsi="Symbol" w:hint="default"/>
        <w:sz w:val="20"/>
      </w:rPr>
    </w:lvl>
    <w:lvl w:ilvl="3" w:tplc="D6703054" w:tentative="1">
      <w:start w:val="1"/>
      <w:numFmt w:val="bullet"/>
      <w:lvlText w:val=""/>
      <w:lvlJc w:val="left"/>
      <w:pPr>
        <w:tabs>
          <w:tab w:val="num" w:pos="2880"/>
        </w:tabs>
        <w:ind w:left="2880" w:hanging="360"/>
      </w:pPr>
      <w:rPr>
        <w:rFonts w:ascii="Symbol" w:hAnsi="Symbol" w:hint="default"/>
        <w:sz w:val="20"/>
      </w:rPr>
    </w:lvl>
    <w:lvl w:ilvl="4" w:tplc="881C3D38" w:tentative="1">
      <w:start w:val="1"/>
      <w:numFmt w:val="bullet"/>
      <w:lvlText w:val=""/>
      <w:lvlJc w:val="left"/>
      <w:pPr>
        <w:tabs>
          <w:tab w:val="num" w:pos="3600"/>
        </w:tabs>
        <w:ind w:left="3600" w:hanging="360"/>
      </w:pPr>
      <w:rPr>
        <w:rFonts w:ascii="Symbol" w:hAnsi="Symbol" w:hint="default"/>
        <w:sz w:val="20"/>
      </w:rPr>
    </w:lvl>
    <w:lvl w:ilvl="5" w:tplc="F2F2F6E2" w:tentative="1">
      <w:start w:val="1"/>
      <w:numFmt w:val="bullet"/>
      <w:lvlText w:val=""/>
      <w:lvlJc w:val="left"/>
      <w:pPr>
        <w:tabs>
          <w:tab w:val="num" w:pos="4320"/>
        </w:tabs>
        <w:ind w:left="4320" w:hanging="360"/>
      </w:pPr>
      <w:rPr>
        <w:rFonts w:ascii="Symbol" w:hAnsi="Symbol" w:hint="default"/>
        <w:sz w:val="20"/>
      </w:rPr>
    </w:lvl>
    <w:lvl w:ilvl="6" w:tplc="F904C87C" w:tentative="1">
      <w:start w:val="1"/>
      <w:numFmt w:val="bullet"/>
      <w:lvlText w:val=""/>
      <w:lvlJc w:val="left"/>
      <w:pPr>
        <w:tabs>
          <w:tab w:val="num" w:pos="5040"/>
        </w:tabs>
        <w:ind w:left="5040" w:hanging="360"/>
      </w:pPr>
      <w:rPr>
        <w:rFonts w:ascii="Symbol" w:hAnsi="Symbol" w:hint="default"/>
        <w:sz w:val="20"/>
      </w:rPr>
    </w:lvl>
    <w:lvl w:ilvl="7" w:tplc="B5E6A68C" w:tentative="1">
      <w:start w:val="1"/>
      <w:numFmt w:val="bullet"/>
      <w:lvlText w:val=""/>
      <w:lvlJc w:val="left"/>
      <w:pPr>
        <w:tabs>
          <w:tab w:val="num" w:pos="5760"/>
        </w:tabs>
        <w:ind w:left="5760" w:hanging="360"/>
      </w:pPr>
      <w:rPr>
        <w:rFonts w:ascii="Symbol" w:hAnsi="Symbol" w:hint="default"/>
        <w:sz w:val="20"/>
      </w:rPr>
    </w:lvl>
    <w:lvl w:ilvl="8" w:tplc="EE50F2FE"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B162C"/>
    <w:multiLevelType w:val="hybridMultilevel"/>
    <w:tmpl w:val="7B5CFF1E"/>
    <w:lvl w:ilvl="0" w:tplc="5678D126">
      <w:start w:val="1"/>
      <w:numFmt w:val="bullet"/>
      <w:lvlText w:val=""/>
      <w:lvlJc w:val="left"/>
      <w:pPr>
        <w:tabs>
          <w:tab w:val="num" w:pos="720"/>
        </w:tabs>
        <w:ind w:left="720" w:hanging="360"/>
      </w:pPr>
      <w:rPr>
        <w:rFonts w:ascii="Symbol" w:hAnsi="Symbol" w:hint="default"/>
        <w:sz w:val="20"/>
      </w:rPr>
    </w:lvl>
    <w:lvl w:ilvl="1" w:tplc="3156F710" w:tentative="1">
      <w:start w:val="1"/>
      <w:numFmt w:val="bullet"/>
      <w:lvlText w:val=""/>
      <w:lvlJc w:val="left"/>
      <w:pPr>
        <w:tabs>
          <w:tab w:val="num" w:pos="1440"/>
        </w:tabs>
        <w:ind w:left="1440" w:hanging="360"/>
      </w:pPr>
      <w:rPr>
        <w:rFonts w:ascii="Symbol" w:hAnsi="Symbol" w:hint="default"/>
        <w:sz w:val="20"/>
      </w:rPr>
    </w:lvl>
    <w:lvl w:ilvl="2" w:tplc="BF54869C" w:tentative="1">
      <w:start w:val="1"/>
      <w:numFmt w:val="bullet"/>
      <w:lvlText w:val=""/>
      <w:lvlJc w:val="left"/>
      <w:pPr>
        <w:tabs>
          <w:tab w:val="num" w:pos="2160"/>
        </w:tabs>
        <w:ind w:left="2160" w:hanging="360"/>
      </w:pPr>
      <w:rPr>
        <w:rFonts w:ascii="Symbol" w:hAnsi="Symbol" w:hint="default"/>
        <w:sz w:val="20"/>
      </w:rPr>
    </w:lvl>
    <w:lvl w:ilvl="3" w:tplc="864A5598" w:tentative="1">
      <w:start w:val="1"/>
      <w:numFmt w:val="bullet"/>
      <w:lvlText w:val=""/>
      <w:lvlJc w:val="left"/>
      <w:pPr>
        <w:tabs>
          <w:tab w:val="num" w:pos="2880"/>
        </w:tabs>
        <w:ind w:left="2880" w:hanging="360"/>
      </w:pPr>
      <w:rPr>
        <w:rFonts w:ascii="Symbol" w:hAnsi="Symbol" w:hint="default"/>
        <w:sz w:val="20"/>
      </w:rPr>
    </w:lvl>
    <w:lvl w:ilvl="4" w:tplc="2B4095AA" w:tentative="1">
      <w:start w:val="1"/>
      <w:numFmt w:val="bullet"/>
      <w:lvlText w:val=""/>
      <w:lvlJc w:val="left"/>
      <w:pPr>
        <w:tabs>
          <w:tab w:val="num" w:pos="3600"/>
        </w:tabs>
        <w:ind w:left="3600" w:hanging="360"/>
      </w:pPr>
      <w:rPr>
        <w:rFonts w:ascii="Symbol" w:hAnsi="Symbol" w:hint="default"/>
        <w:sz w:val="20"/>
      </w:rPr>
    </w:lvl>
    <w:lvl w:ilvl="5" w:tplc="2B945042" w:tentative="1">
      <w:start w:val="1"/>
      <w:numFmt w:val="bullet"/>
      <w:lvlText w:val=""/>
      <w:lvlJc w:val="left"/>
      <w:pPr>
        <w:tabs>
          <w:tab w:val="num" w:pos="4320"/>
        </w:tabs>
        <w:ind w:left="4320" w:hanging="360"/>
      </w:pPr>
      <w:rPr>
        <w:rFonts w:ascii="Symbol" w:hAnsi="Symbol" w:hint="default"/>
        <w:sz w:val="20"/>
      </w:rPr>
    </w:lvl>
    <w:lvl w:ilvl="6" w:tplc="62CA58CC" w:tentative="1">
      <w:start w:val="1"/>
      <w:numFmt w:val="bullet"/>
      <w:lvlText w:val=""/>
      <w:lvlJc w:val="left"/>
      <w:pPr>
        <w:tabs>
          <w:tab w:val="num" w:pos="5040"/>
        </w:tabs>
        <w:ind w:left="5040" w:hanging="360"/>
      </w:pPr>
      <w:rPr>
        <w:rFonts w:ascii="Symbol" w:hAnsi="Symbol" w:hint="default"/>
        <w:sz w:val="20"/>
      </w:rPr>
    </w:lvl>
    <w:lvl w:ilvl="7" w:tplc="0AE689BA" w:tentative="1">
      <w:start w:val="1"/>
      <w:numFmt w:val="bullet"/>
      <w:lvlText w:val=""/>
      <w:lvlJc w:val="left"/>
      <w:pPr>
        <w:tabs>
          <w:tab w:val="num" w:pos="5760"/>
        </w:tabs>
        <w:ind w:left="5760" w:hanging="360"/>
      </w:pPr>
      <w:rPr>
        <w:rFonts w:ascii="Symbol" w:hAnsi="Symbol" w:hint="default"/>
        <w:sz w:val="20"/>
      </w:rPr>
    </w:lvl>
    <w:lvl w:ilvl="8" w:tplc="4752789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536874"/>
    <w:multiLevelType w:val="hybridMultilevel"/>
    <w:tmpl w:val="CCCEB3A0"/>
    <w:lvl w:ilvl="0" w:tplc="598E12D4">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B98077A"/>
    <w:multiLevelType w:val="hybridMultilevel"/>
    <w:tmpl w:val="EA30E9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0F12E84"/>
    <w:multiLevelType w:val="hybridMultilevel"/>
    <w:tmpl w:val="706C6D4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1533DA2"/>
    <w:multiLevelType w:val="hybridMultilevel"/>
    <w:tmpl w:val="51E646D2"/>
    <w:lvl w:ilvl="0" w:tplc="43C66340">
      <w:start w:val="1"/>
      <w:numFmt w:val="bullet"/>
      <w:lvlText w:val=""/>
      <w:lvlJc w:val="left"/>
      <w:pPr>
        <w:ind w:left="720" w:hanging="360"/>
      </w:pPr>
      <w:rPr>
        <w:rFonts w:ascii="Symbol" w:hAnsi="Symbol" w:hint="default"/>
      </w:rPr>
    </w:lvl>
    <w:lvl w:ilvl="1" w:tplc="0AFCB80C">
      <w:start w:val="1"/>
      <w:numFmt w:val="bullet"/>
      <w:lvlText w:val="o"/>
      <w:lvlJc w:val="left"/>
      <w:pPr>
        <w:ind w:left="1440" w:hanging="360"/>
      </w:pPr>
      <w:rPr>
        <w:rFonts w:ascii="Courier New" w:hAnsi="Courier New" w:hint="default"/>
      </w:rPr>
    </w:lvl>
    <w:lvl w:ilvl="2" w:tplc="27344096">
      <w:start w:val="1"/>
      <w:numFmt w:val="bullet"/>
      <w:lvlText w:val=""/>
      <w:lvlJc w:val="left"/>
      <w:pPr>
        <w:ind w:left="2160" w:hanging="360"/>
      </w:pPr>
      <w:rPr>
        <w:rFonts w:ascii="Wingdings" w:hAnsi="Wingdings" w:hint="default"/>
      </w:rPr>
    </w:lvl>
    <w:lvl w:ilvl="3" w:tplc="4C76C9A8">
      <w:start w:val="1"/>
      <w:numFmt w:val="bullet"/>
      <w:lvlText w:val=""/>
      <w:lvlJc w:val="left"/>
      <w:pPr>
        <w:ind w:left="2880" w:hanging="360"/>
      </w:pPr>
      <w:rPr>
        <w:rFonts w:ascii="Symbol" w:hAnsi="Symbol" w:hint="default"/>
      </w:rPr>
    </w:lvl>
    <w:lvl w:ilvl="4" w:tplc="C7EC5F24">
      <w:start w:val="1"/>
      <w:numFmt w:val="bullet"/>
      <w:lvlText w:val="o"/>
      <w:lvlJc w:val="left"/>
      <w:pPr>
        <w:ind w:left="3600" w:hanging="360"/>
      </w:pPr>
      <w:rPr>
        <w:rFonts w:ascii="Courier New" w:hAnsi="Courier New" w:hint="default"/>
      </w:rPr>
    </w:lvl>
    <w:lvl w:ilvl="5" w:tplc="81C023CA">
      <w:start w:val="1"/>
      <w:numFmt w:val="bullet"/>
      <w:lvlText w:val=""/>
      <w:lvlJc w:val="left"/>
      <w:pPr>
        <w:ind w:left="4320" w:hanging="360"/>
      </w:pPr>
      <w:rPr>
        <w:rFonts w:ascii="Wingdings" w:hAnsi="Wingdings" w:hint="default"/>
      </w:rPr>
    </w:lvl>
    <w:lvl w:ilvl="6" w:tplc="74FA0A12">
      <w:start w:val="1"/>
      <w:numFmt w:val="bullet"/>
      <w:lvlText w:val=""/>
      <w:lvlJc w:val="left"/>
      <w:pPr>
        <w:ind w:left="5040" w:hanging="360"/>
      </w:pPr>
      <w:rPr>
        <w:rFonts w:ascii="Symbol" w:hAnsi="Symbol" w:hint="default"/>
      </w:rPr>
    </w:lvl>
    <w:lvl w:ilvl="7" w:tplc="CE3A34FA">
      <w:start w:val="1"/>
      <w:numFmt w:val="bullet"/>
      <w:lvlText w:val="o"/>
      <w:lvlJc w:val="left"/>
      <w:pPr>
        <w:ind w:left="5760" w:hanging="360"/>
      </w:pPr>
      <w:rPr>
        <w:rFonts w:ascii="Courier New" w:hAnsi="Courier New" w:hint="default"/>
      </w:rPr>
    </w:lvl>
    <w:lvl w:ilvl="8" w:tplc="BD96C0C4">
      <w:start w:val="1"/>
      <w:numFmt w:val="bullet"/>
      <w:lvlText w:val=""/>
      <w:lvlJc w:val="left"/>
      <w:pPr>
        <w:ind w:left="6480" w:hanging="360"/>
      </w:pPr>
      <w:rPr>
        <w:rFonts w:ascii="Wingdings" w:hAnsi="Wingdings" w:hint="default"/>
      </w:rPr>
    </w:lvl>
  </w:abstractNum>
  <w:abstractNum w:abstractNumId="13" w15:restartNumberingAfterBreak="0">
    <w:nsid w:val="554C1C13"/>
    <w:multiLevelType w:val="hybridMultilevel"/>
    <w:tmpl w:val="8674824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A385A48"/>
    <w:multiLevelType w:val="hybridMultilevel"/>
    <w:tmpl w:val="7632F28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5A653BA"/>
    <w:multiLevelType w:val="hybridMultilevel"/>
    <w:tmpl w:val="97D8DB30"/>
    <w:lvl w:ilvl="0" w:tplc="E67E2366">
      <w:start w:val="1"/>
      <w:numFmt w:val="bullet"/>
      <w:lvlText w:val=""/>
      <w:lvlJc w:val="left"/>
      <w:pPr>
        <w:tabs>
          <w:tab w:val="num" w:pos="720"/>
        </w:tabs>
        <w:ind w:left="720" w:hanging="360"/>
      </w:pPr>
      <w:rPr>
        <w:rFonts w:ascii="Symbol" w:hAnsi="Symbol" w:hint="default"/>
        <w:sz w:val="20"/>
      </w:rPr>
    </w:lvl>
    <w:lvl w:ilvl="1" w:tplc="8C1CA340" w:tentative="1">
      <w:start w:val="1"/>
      <w:numFmt w:val="bullet"/>
      <w:lvlText w:val=""/>
      <w:lvlJc w:val="left"/>
      <w:pPr>
        <w:tabs>
          <w:tab w:val="num" w:pos="1440"/>
        </w:tabs>
        <w:ind w:left="1440" w:hanging="360"/>
      </w:pPr>
      <w:rPr>
        <w:rFonts w:ascii="Symbol" w:hAnsi="Symbol" w:hint="default"/>
        <w:sz w:val="20"/>
      </w:rPr>
    </w:lvl>
    <w:lvl w:ilvl="2" w:tplc="56E27532" w:tentative="1">
      <w:start w:val="1"/>
      <w:numFmt w:val="bullet"/>
      <w:lvlText w:val=""/>
      <w:lvlJc w:val="left"/>
      <w:pPr>
        <w:tabs>
          <w:tab w:val="num" w:pos="2160"/>
        </w:tabs>
        <w:ind w:left="2160" w:hanging="360"/>
      </w:pPr>
      <w:rPr>
        <w:rFonts w:ascii="Symbol" w:hAnsi="Symbol" w:hint="default"/>
        <w:sz w:val="20"/>
      </w:rPr>
    </w:lvl>
    <w:lvl w:ilvl="3" w:tplc="8E560F52" w:tentative="1">
      <w:start w:val="1"/>
      <w:numFmt w:val="bullet"/>
      <w:lvlText w:val=""/>
      <w:lvlJc w:val="left"/>
      <w:pPr>
        <w:tabs>
          <w:tab w:val="num" w:pos="2880"/>
        </w:tabs>
        <w:ind w:left="2880" w:hanging="360"/>
      </w:pPr>
      <w:rPr>
        <w:rFonts w:ascii="Symbol" w:hAnsi="Symbol" w:hint="default"/>
        <w:sz w:val="20"/>
      </w:rPr>
    </w:lvl>
    <w:lvl w:ilvl="4" w:tplc="367ED1D8" w:tentative="1">
      <w:start w:val="1"/>
      <w:numFmt w:val="bullet"/>
      <w:lvlText w:val=""/>
      <w:lvlJc w:val="left"/>
      <w:pPr>
        <w:tabs>
          <w:tab w:val="num" w:pos="3600"/>
        </w:tabs>
        <w:ind w:left="3600" w:hanging="360"/>
      </w:pPr>
      <w:rPr>
        <w:rFonts w:ascii="Symbol" w:hAnsi="Symbol" w:hint="default"/>
        <w:sz w:val="20"/>
      </w:rPr>
    </w:lvl>
    <w:lvl w:ilvl="5" w:tplc="DD547DFA" w:tentative="1">
      <w:start w:val="1"/>
      <w:numFmt w:val="bullet"/>
      <w:lvlText w:val=""/>
      <w:lvlJc w:val="left"/>
      <w:pPr>
        <w:tabs>
          <w:tab w:val="num" w:pos="4320"/>
        </w:tabs>
        <w:ind w:left="4320" w:hanging="360"/>
      </w:pPr>
      <w:rPr>
        <w:rFonts w:ascii="Symbol" w:hAnsi="Symbol" w:hint="default"/>
        <w:sz w:val="20"/>
      </w:rPr>
    </w:lvl>
    <w:lvl w:ilvl="6" w:tplc="852C6364" w:tentative="1">
      <w:start w:val="1"/>
      <w:numFmt w:val="bullet"/>
      <w:lvlText w:val=""/>
      <w:lvlJc w:val="left"/>
      <w:pPr>
        <w:tabs>
          <w:tab w:val="num" w:pos="5040"/>
        </w:tabs>
        <w:ind w:left="5040" w:hanging="360"/>
      </w:pPr>
      <w:rPr>
        <w:rFonts w:ascii="Symbol" w:hAnsi="Symbol" w:hint="default"/>
        <w:sz w:val="20"/>
      </w:rPr>
    </w:lvl>
    <w:lvl w:ilvl="7" w:tplc="4858C11C" w:tentative="1">
      <w:start w:val="1"/>
      <w:numFmt w:val="bullet"/>
      <w:lvlText w:val=""/>
      <w:lvlJc w:val="left"/>
      <w:pPr>
        <w:tabs>
          <w:tab w:val="num" w:pos="5760"/>
        </w:tabs>
        <w:ind w:left="5760" w:hanging="360"/>
      </w:pPr>
      <w:rPr>
        <w:rFonts w:ascii="Symbol" w:hAnsi="Symbol" w:hint="default"/>
        <w:sz w:val="20"/>
      </w:rPr>
    </w:lvl>
    <w:lvl w:ilvl="8" w:tplc="CE3E9D1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234E62"/>
    <w:multiLevelType w:val="hybridMultilevel"/>
    <w:tmpl w:val="769A55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25B6426"/>
    <w:multiLevelType w:val="hybridMultilevel"/>
    <w:tmpl w:val="AF8C17E8"/>
    <w:lvl w:ilvl="0" w:tplc="134CD228">
      <w:start w:val="1"/>
      <w:numFmt w:val="bullet"/>
      <w:pStyle w:val="Felsorol1"/>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num w:numId="1">
    <w:abstractNumId w:val="6"/>
  </w:num>
  <w:num w:numId="2">
    <w:abstractNumId w:val="0"/>
  </w:num>
  <w:num w:numId="3">
    <w:abstractNumId w:val="12"/>
  </w:num>
  <w:num w:numId="4">
    <w:abstractNumId w:val="8"/>
  </w:num>
  <w:num w:numId="5">
    <w:abstractNumId w:val="15"/>
  </w:num>
  <w:num w:numId="6">
    <w:abstractNumId w:val="7"/>
  </w:num>
  <w:num w:numId="7">
    <w:abstractNumId w:val="10"/>
  </w:num>
  <w:num w:numId="8">
    <w:abstractNumId w:val="5"/>
  </w:num>
  <w:num w:numId="9">
    <w:abstractNumId w:val="13"/>
  </w:num>
  <w:num w:numId="10">
    <w:abstractNumId w:val="2"/>
  </w:num>
  <w:num w:numId="11">
    <w:abstractNumId w:val="4"/>
  </w:num>
  <w:num w:numId="12">
    <w:abstractNumId w:val="1"/>
  </w:num>
  <w:num w:numId="13">
    <w:abstractNumId w:val="11"/>
  </w:num>
  <w:num w:numId="14">
    <w:abstractNumId w:val="16"/>
  </w:num>
  <w:num w:numId="15">
    <w:abstractNumId w:val="14"/>
  </w:num>
  <w:num w:numId="16">
    <w:abstractNumId w:val="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52"/>
    <w:rsid w:val="00020DED"/>
    <w:rsid w:val="00055E5D"/>
    <w:rsid w:val="00206A76"/>
    <w:rsid w:val="00224324"/>
    <w:rsid w:val="00246965"/>
    <w:rsid w:val="002C5138"/>
    <w:rsid w:val="00315573"/>
    <w:rsid w:val="00343199"/>
    <w:rsid w:val="00352E85"/>
    <w:rsid w:val="0037681F"/>
    <w:rsid w:val="003B0F8A"/>
    <w:rsid w:val="003C3ABC"/>
    <w:rsid w:val="0042092F"/>
    <w:rsid w:val="00437E1A"/>
    <w:rsid w:val="00441830"/>
    <w:rsid w:val="0045692D"/>
    <w:rsid w:val="004836B1"/>
    <w:rsid w:val="004C5B07"/>
    <w:rsid w:val="00502D1F"/>
    <w:rsid w:val="00523604"/>
    <w:rsid w:val="005576CB"/>
    <w:rsid w:val="00557A43"/>
    <w:rsid w:val="00561897"/>
    <w:rsid w:val="005E5A9B"/>
    <w:rsid w:val="005F0DCC"/>
    <w:rsid w:val="00614B0F"/>
    <w:rsid w:val="006619AA"/>
    <w:rsid w:val="00682FA3"/>
    <w:rsid w:val="006B6FDE"/>
    <w:rsid w:val="006E1413"/>
    <w:rsid w:val="00793852"/>
    <w:rsid w:val="007B762D"/>
    <w:rsid w:val="008101CC"/>
    <w:rsid w:val="00870FF1"/>
    <w:rsid w:val="00970AEA"/>
    <w:rsid w:val="00A34B4F"/>
    <w:rsid w:val="00A47C19"/>
    <w:rsid w:val="00A65B5E"/>
    <w:rsid w:val="00AB26CA"/>
    <w:rsid w:val="00AD550C"/>
    <w:rsid w:val="00AF145F"/>
    <w:rsid w:val="00AF5AF5"/>
    <w:rsid w:val="00B263AD"/>
    <w:rsid w:val="00B30FF0"/>
    <w:rsid w:val="00B44E0D"/>
    <w:rsid w:val="00B661C5"/>
    <w:rsid w:val="00B924D7"/>
    <w:rsid w:val="00BE4132"/>
    <w:rsid w:val="00C652E6"/>
    <w:rsid w:val="00D23008"/>
    <w:rsid w:val="00E203CF"/>
    <w:rsid w:val="00ED5D05"/>
    <w:rsid w:val="00F013B1"/>
    <w:rsid w:val="00F24FD0"/>
    <w:rsid w:val="00F437CE"/>
    <w:rsid w:val="00F82CAC"/>
    <w:rsid w:val="00FA0CA9"/>
    <w:rsid w:val="020F0C6A"/>
    <w:rsid w:val="0C1F1D80"/>
    <w:rsid w:val="0E987109"/>
    <w:rsid w:val="0EE6ADAB"/>
    <w:rsid w:val="1196BE55"/>
    <w:rsid w:val="1F9B8DA2"/>
    <w:rsid w:val="20ED93F2"/>
    <w:rsid w:val="2436228E"/>
    <w:rsid w:val="2EC48C4C"/>
    <w:rsid w:val="3FA36C5A"/>
    <w:rsid w:val="4298CA13"/>
    <w:rsid w:val="47F2818C"/>
    <w:rsid w:val="4EC9A91C"/>
    <w:rsid w:val="5A82FB1F"/>
    <w:rsid w:val="70899426"/>
    <w:rsid w:val="711282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C8E8"/>
  <w15:chartTrackingRefBased/>
  <w15:docId w15:val="{A34A5719-3F6B-43D1-9F47-3464E06A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263AD"/>
    <w:pPr>
      <w:keepNext/>
      <w:keepLines/>
      <w:pageBreakBefore/>
      <w:spacing w:before="240" w:after="0"/>
      <w:outlineLvl w:val="0"/>
    </w:pPr>
    <w:rPr>
      <w:rFonts w:ascii="Times New Roman" w:eastAsia="Times New Roman" w:hAnsi="Times New Roman" w:cs="Times New Roman"/>
      <w:b/>
      <w:bCs/>
      <w:caps/>
      <w:kern w:val="36"/>
      <w:sz w:val="28"/>
      <w:szCs w:val="48"/>
      <w:lang w:eastAsia="hu-HU"/>
    </w:rPr>
  </w:style>
  <w:style w:type="paragraph" w:styleId="Cmsor2">
    <w:name w:val="heading 2"/>
    <w:basedOn w:val="Norml"/>
    <w:next w:val="Norml"/>
    <w:link w:val="Cmsor2Char"/>
    <w:uiPriority w:val="9"/>
    <w:qFormat/>
    <w:rsid w:val="00B263AD"/>
    <w:pPr>
      <w:keepNext/>
      <w:keepLines/>
      <w:spacing w:before="360" w:after="240"/>
      <w:outlineLvl w:val="1"/>
    </w:pPr>
    <w:rPr>
      <w:rFonts w:ascii="Times New Roman" w:eastAsia="Times New Roman" w:hAnsi="Times New Roman" w:cs="Times New Roman"/>
      <w:b/>
      <w:bCs/>
      <w:smallCaps/>
      <w:sz w:val="2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263AD"/>
    <w:rPr>
      <w:rFonts w:ascii="Times New Roman" w:eastAsia="Times New Roman" w:hAnsi="Times New Roman" w:cs="Times New Roman"/>
      <w:b/>
      <w:bCs/>
      <w:caps/>
      <w:kern w:val="36"/>
      <w:sz w:val="28"/>
      <w:szCs w:val="48"/>
      <w:lang w:eastAsia="hu-HU"/>
    </w:rPr>
  </w:style>
  <w:style w:type="character" w:customStyle="1" w:styleId="Cmsor2Char">
    <w:name w:val="Címsor 2 Char"/>
    <w:basedOn w:val="Bekezdsalapbettpusa"/>
    <w:link w:val="Cmsor2"/>
    <w:uiPriority w:val="9"/>
    <w:rsid w:val="00B263AD"/>
    <w:rPr>
      <w:rFonts w:ascii="Times New Roman" w:eastAsia="Times New Roman" w:hAnsi="Times New Roman" w:cs="Times New Roman"/>
      <w:b/>
      <w:bCs/>
      <w:smallCaps/>
      <w:sz w:val="26"/>
      <w:szCs w:val="36"/>
      <w:lang w:eastAsia="hu-HU"/>
    </w:rPr>
  </w:style>
  <w:style w:type="character" w:styleId="Kiemels">
    <w:name w:val="Emphasis"/>
    <w:basedOn w:val="Bekezdsalapbettpusa"/>
    <w:uiPriority w:val="20"/>
    <w:qFormat/>
    <w:rsid w:val="00ED5D05"/>
    <w:rPr>
      <w:i/>
      <w:iCs/>
    </w:rPr>
  </w:style>
  <w:style w:type="character" w:styleId="Kiemels2">
    <w:name w:val="Strong"/>
    <w:basedOn w:val="Bekezdsalapbettpusa"/>
    <w:uiPriority w:val="22"/>
    <w:qFormat/>
    <w:rsid w:val="00ED5D05"/>
    <w:rPr>
      <w:b/>
      <w:bCs/>
    </w:rPr>
  </w:style>
  <w:style w:type="paragraph" w:styleId="NormlWeb">
    <w:name w:val="Normal (Web)"/>
    <w:basedOn w:val="Norml"/>
    <w:uiPriority w:val="99"/>
    <w:semiHidden/>
    <w:unhideWhenUsed/>
    <w:rsid w:val="00ED5D0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5E5A9B"/>
    <w:pPr>
      <w:ind w:left="720"/>
      <w:contextualSpacing/>
    </w:pPr>
  </w:style>
  <w:style w:type="table" w:styleId="Rcsostblzat">
    <w:name w:val="Table Grid"/>
    <w:basedOn w:val="Normltblzat"/>
    <w:uiPriority w:val="39"/>
    <w:rsid w:val="0056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
    <w:rsid w:val="00A65B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A65B5E"/>
  </w:style>
  <w:style w:type="character" w:customStyle="1" w:styleId="eop">
    <w:name w:val="eop"/>
    <w:basedOn w:val="Bekezdsalapbettpusa"/>
    <w:rsid w:val="00A65B5E"/>
  </w:style>
  <w:style w:type="paragraph" w:customStyle="1" w:styleId="Szveg">
    <w:name w:val="Szöveg"/>
    <w:basedOn w:val="Norml"/>
    <w:qFormat/>
    <w:rsid w:val="00B263AD"/>
    <w:pPr>
      <w:spacing w:after="60" w:line="276" w:lineRule="auto"/>
      <w:contextualSpacing/>
      <w:jc w:val="both"/>
    </w:pPr>
    <w:rPr>
      <w:rFonts w:ascii="Times New Roman" w:hAnsi="Times New Roman" w:cs="Times New Roman"/>
      <w:sz w:val="24"/>
      <w:szCs w:val="24"/>
    </w:rPr>
  </w:style>
  <w:style w:type="paragraph" w:customStyle="1" w:styleId="Felsorol1">
    <w:name w:val="Felsorol1"/>
    <w:basedOn w:val="Norml"/>
    <w:qFormat/>
    <w:rsid w:val="00B263AD"/>
    <w:pPr>
      <w:numPr>
        <w:numId w:val="18"/>
      </w:numPr>
      <w:spacing w:after="0" w:line="276" w:lineRule="auto"/>
      <w:jc w:val="both"/>
    </w:pPr>
    <w:rPr>
      <w:rFonts w:ascii="Times New Roman" w:hAnsi="Times New Roman"/>
      <w:sz w:val="24"/>
    </w:rPr>
  </w:style>
  <w:style w:type="paragraph" w:styleId="Tartalomjegyzkcmsora">
    <w:name w:val="TOC Heading"/>
    <w:basedOn w:val="Cmsor1"/>
    <w:next w:val="Norml"/>
    <w:uiPriority w:val="39"/>
    <w:unhideWhenUsed/>
    <w:qFormat/>
    <w:rsid w:val="00206A76"/>
    <w:pPr>
      <w:pageBreakBefore w:val="0"/>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styleId="TJ2">
    <w:name w:val="toc 2"/>
    <w:basedOn w:val="Norml"/>
    <w:next w:val="Norml"/>
    <w:autoRedefine/>
    <w:uiPriority w:val="39"/>
    <w:unhideWhenUsed/>
    <w:rsid w:val="00206A76"/>
    <w:pPr>
      <w:spacing w:after="100"/>
      <w:ind w:left="220"/>
    </w:pPr>
  </w:style>
  <w:style w:type="paragraph" w:styleId="TJ1">
    <w:name w:val="toc 1"/>
    <w:basedOn w:val="Norml"/>
    <w:next w:val="Norml"/>
    <w:autoRedefine/>
    <w:uiPriority w:val="39"/>
    <w:unhideWhenUsed/>
    <w:rsid w:val="00206A76"/>
    <w:pPr>
      <w:spacing w:after="100"/>
    </w:pPr>
  </w:style>
  <w:style w:type="character" w:styleId="Hiperhivatkozs">
    <w:name w:val="Hyperlink"/>
    <w:basedOn w:val="Bekezdsalapbettpusa"/>
    <w:uiPriority w:val="99"/>
    <w:unhideWhenUsed/>
    <w:rsid w:val="00206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449">
      <w:bodyDiv w:val="1"/>
      <w:marLeft w:val="0"/>
      <w:marRight w:val="0"/>
      <w:marTop w:val="0"/>
      <w:marBottom w:val="0"/>
      <w:divBdr>
        <w:top w:val="none" w:sz="0" w:space="0" w:color="auto"/>
        <w:left w:val="none" w:sz="0" w:space="0" w:color="auto"/>
        <w:bottom w:val="none" w:sz="0" w:space="0" w:color="auto"/>
        <w:right w:val="none" w:sz="0" w:space="0" w:color="auto"/>
      </w:divBdr>
    </w:div>
    <w:div w:id="240798895">
      <w:bodyDiv w:val="1"/>
      <w:marLeft w:val="0"/>
      <w:marRight w:val="0"/>
      <w:marTop w:val="0"/>
      <w:marBottom w:val="0"/>
      <w:divBdr>
        <w:top w:val="none" w:sz="0" w:space="0" w:color="auto"/>
        <w:left w:val="none" w:sz="0" w:space="0" w:color="auto"/>
        <w:bottom w:val="none" w:sz="0" w:space="0" w:color="auto"/>
        <w:right w:val="none" w:sz="0" w:space="0" w:color="auto"/>
      </w:divBdr>
      <w:divsChild>
        <w:div w:id="1774207182">
          <w:marLeft w:val="0"/>
          <w:marRight w:val="0"/>
          <w:marTop w:val="0"/>
          <w:marBottom w:val="0"/>
          <w:divBdr>
            <w:top w:val="none" w:sz="0" w:space="0" w:color="auto"/>
            <w:left w:val="none" w:sz="0" w:space="0" w:color="auto"/>
            <w:bottom w:val="none" w:sz="0" w:space="0" w:color="auto"/>
            <w:right w:val="none" w:sz="0" w:space="0" w:color="auto"/>
          </w:divBdr>
        </w:div>
        <w:div w:id="854805683">
          <w:marLeft w:val="0"/>
          <w:marRight w:val="0"/>
          <w:marTop w:val="0"/>
          <w:marBottom w:val="0"/>
          <w:divBdr>
            <w:top w:val="none" w:sz="0" w:space="0" w:color="auto"/>
            <w:left w:val="none" w:sz="0" w:space="0" w:color="auto"/>
            <w:bottom w:val="none" w:sz="0" w:space="0" w:color="auto"/>
            <w:right w:val="none" w:sz="0" w:space="0" w:color="auto"/>
          </w:divBdr>
        </w:div>
        <w:div w:id="351885884">
          <w:marLeft w:val="0"/>
          <w:marRight w:val="0"/>
          <w:marTop w:val="0"/>
          <w:marBottom w:val="0"/>
          <w:divBdr>
            <w:top w:val="none" w:sz="0" w:space="0" w:color="auto"/>
            <w:left w:val="none" w:sz="0" w:space="0" w:color="auto"/>
            <w:bottom w:val="none" w:sz="0" w:space="0" w:color="auto"/>
            <w:right w:val="none" w:sz="0" w:space="0" w:color="auto"/>
          </w:divBdr>
        </w:div>
        <w:div w:id="1426026825">
          <w:marLeft w:val="0"/>
          <w:marRight w:val="0"/>
          <w:marTop w:val="0"/>
          <w:marBottom w:val="0"/>
          <w:divBdr>
            <w:top w:val="none" w:sz="0" w:space="0" w:color="auto"/>
            <w:left w:val="none" w:sz="0" w:space="0" w:color="auto"/>
            <w:bottom w:val="none" w:sz="0" w:space="0" w:color="auto"/>
            <w:right w:val="none" w:sz="0" w:space="0" w:color="auto"/>
          </w:divBdr>
        </w:div>
        <w:div w:id="644091639">
          <w:marLeft w:val="0"/>
          <w:marRight w:val="0"/>
          <w:marTop w:val="0"/>
          <w:marBottom w:val="0"/>
          <w:divBdr>
            <w:top w:val="none" w:sz="0" w:space="0" w:color="auto"/>
            <w:left w:val="none" w:sz="0" w:space="0" w:color="auto"/>
            <w:bottom w:val="none" w:sz="0" w:space="0" w:color="auto"/>
            <w:right w:val="none" w:sz="0" w:space="0" w:color="auto"/>
          </w:divBdr>
        </w:div>
        <w:div w:id="914777164">
          <w:marLeft w:val="0"/>
          <w:marRight w:val="0"/>
          <w:marTop w:val="0"/>
          <w:marBottom w:val="0"/>
          <w:divBdr>
            <w:top w:val="none" w:sz="0" w:space="0" w:color="auto"/>
            <w:left w:val="none" w:sz="0" w:space="0" w:color="auto"/>
            <w:bottom w:val="none" w:sz="0" w:space="0" w:color="auto"/>
            <w:right w:val="none" w:sz="0" w:space="0" w:color="auto"/>
          </w:divBdr>
        </w:div>
        <w:div w:id="1662585991">
          <w:marLeft w:val="0"/>
          <w:marRight w:val="0"/>
          <w:marTop w:val="0"/>
          <w:marBottom w:val="0"/>
          <w:divBdr>
            <w:top w:val="none" w:sz="0" w:space="0" w:color="auto"/>
            <w:left w:val="none" w:sz="0" w:space="0" w:color="auto"/>
            <w:bottom w:val="none" w:sz="0" w:space="0" w:color="auto"/>
            <w:right w:val="none" w:sz="0" w:space="0" w:color="auto"/>
          </w:divBdr>
        </w:div>
        <w:div w:id="407577612">
          <w:marLeft w:val="0"/>
          <w:marRight w:val="0"/>
          <w:marTop w:val="0"/>
          <w:marBottom w:val="0"/>
          <w:divBdr>
            <w:top w:val="none" w:sz="0" w:space="0" w:color="auto"/>
            <w:left w:val="none" w:sz="0" w:space="0" w:color="auto"/>
            <w:bottom w:val="none" w:sz="0" w:space="0" w:color="auto"/>
            <w:right w:val="none" w:sz="0" w:space="0" w:color="auto"/>
          </w:divBdr>
        </w:div>
        <w:div w:id="2101557861">
          <w:marLeft w:val="0"/>
          <w:marRight w:val="0"/>
          <w:marTop w:val="0"/>
          <w:marBottom w:val="0"/>
          <w:divBdr>
            <w:top w:val="none" w:sz="0" w:space="0" w:color="auto"/>
            <w:left w:val="none" w:sz="0" w:space="0" w:color="auto"/>
            <w:bottom w:val="none" w:sz="0" w:space="0" w:color="auto"/>
            <w:right w:val="none" w:sz="0" w:space="0" w:color="auto"/>
          </w:divBdr>
        </w:div>
        <w:div w:id="1586382431">
          <w:marLeft w:val="0"/>
          <w:marRight w:val="0"/>
          <w:marTop w:val="0"/>
          <w:marBottom w:val="0"/>
          <w:divBdr>
            <w:top w:val="none" w:sz="0" w:space="0" w:color="auto"/>
            <w:left w:val="none" w:sz="0" w:space="0" w:color="auto"/>
            <w:bottom w:val="none" w:sz="0" w:space="0" w:color="auto"/>
            <w:right w:val="none" w:sz="0" w:space="0" w:color="auto"/>
          </w:divBdr>
        </w:div>
        <w:div w:id="1399404327">
          <w:marLeft w:val="0"/>
          <w:marRight w:val="0"/>
          <w:marTop w:val="0"/>
          <w:marBottom w:val="0"/>
          <w:divBdr>
            <w:top w:val="none" w:sz="0" w:space="0" w:color="auto"/>
            <w:left w:val="none" w:sz="0" w:space="0" w:color="auto"/>
            <w:bottom w:val="none" w:sz="0" w:space="0" w:color="auto"/>
            <w:right w:val="none" w:sz="0" w:space="0" w:color="auto"/>
          </w:divBdr>
        </w:div>
        <w:div w:id="1621915056">
          <w:marLeft w:val="0"/>
          <w:marRight w:val="0"/>
          <w:marTop w:val="0"/>
          <w:marBottom w:val="0"/>
          <w:divBdr>
            <w:top w:val="none" w:sz="0" w:space="0" w:color="auto"/>
            <w:left w:val="none" w:sz="0" w:space="0" w:color="auto"/>
            <w:bottom w:val="none" w:sz="0" w:space="0" w:color="auto"/>
            <w:right w:val="none" w:sz="0" w:space="0" w:color="auto"/>
          </w:divBdr>
        </w:div>
        <w:div w:id="2091849723">
          <w:marLeft w:val="0"/>
          <w:marRight w:val="0"/>
          <w:marTop w:val="0"/>
          <w:marBottom w:val="0"/>
          <w:divBdr>
            <w:top w:val="none" w:sz="0" w:space="0" w:color="auto"/>
            <w:left w:val="none" w:sz="0" w:space="0" w:color="auto"/>
            <w:bottom w:val="none" w:sz="0" w:space="0" w:color="auto"/>
            <w:right w:val="none" w:sz="0" w:space="0" w:color="auto"/>
          </w:divBdr>
        </w:div>
        <w:div w:id="94595182">
          <w:marLeft w:val="0"/>
          <w:marRight w:val="0"/>
          <w:marTop w:val="0"/>
          <w:marBottom w:val="0"/>
          <w:divBdr>
            <w:top w:val="none" w:sz="0" w:space="0" w:color="auto"/>
            <w:left w:val="none" w:sz="0" w:space="0" w:color="auto"/>
            <w:bottom w:val="none" w:sz="0" w:space="0" w:color="auto"/>
            <w:right w:val="none" w:sz="0" w:space="0" w:color="auto"/>
          </w:divBdr>
        </w:div>
        <w:div w:id="1510557891">
          <w:marLeft w:val="0"/>
          <w:marRight w:val="0"/>
          <w:marTop w:val="0"/>
          <w:marBottom w:val="0"/>
          <w:divBdr>
            <w:top w:val="none" w:sz="0" w:space="0" w:color="auto"/>
            <w:left w:val="none" w:sz="0" w:space="0" w:color="auto"/>
            <w:bottom w:val="none" w:sz="0" w:space="0" w:color="auto"/>
            <w:right w:val="none" w:sz="0" w:space="0" w:color="auto"/>
          </w:divBdr>
        </w:div>
      </w:divsChild>
    </w:div>
    <w:div w:id="1292052025">
      <w:bodyDiv w:val="1"/>
      <w:marLeft w:val="0"/>
      <w:marRight w:val="0"/>
      <w:marTop w:val="0"/>
      <w:marBottom w:val="0"/>
      <w:divBdr>
        <w:top w:val="none" w:sz="0" w:space="0" w:color="auto"/>
        <w:left w:val="none" w:sz="0" w:space="0" w:color="auto"/>
        <w:bottom w:val="none" w:sz="0" w:space="0" w:color="auto"/>
        <w:right w:val="none" w:sz="0" w:space="0" w:color="auto"/>
      </w:divBdr>
      <w:divsChild>
        <w:div w:id="384330259">
          <w:marLeft w:val="0"/>
          <w:marRight w:val="0"/>
          <w:marTop w:val="0"/>
          <w:marBottom w:val="0"/>
          <w:divBdr>
            <w:top w:val="none" w:sz="0" w:space="0" w:color="auto"/>
            <w:left w:val="none" w:sz="0" w:space="0" w:color="auto"/>
            <w:bottom w:val="none" w:sz="0" w:space="0" w:color="auto"/>
            <w:right w:val="none" w:sz="0" w:space="0" w:color="auto"/>
          </w:divBdr>
        </w:div>
        <w:div w:id="3161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5F61D06F0AD484CBAB2BA78237760E4" ma:contentTypeVersion="991" ma:contentTypeDescription="Új dokumentum létrehozása." ma:contentTypeScope="" ma:versionID="759fd8a9c8e33c5f8ede2bcbb073e67b">
  <xsd:schema xmlns:xsd="http://www.w3.org/2001/XMLSchema" xmlns:xs="http://www.w3.org/2001/XMLSchema" xmlns:p="http://schemas.microsoft.com/office/2006/metadata/properties" xmlns:ns1="http://schemas.microsoft.com/sharepoint/v3" xmlns:ns2="b2246d42-d229-4ec4-a5a0-8b9516e47b23" xmlns:ns3="d68cf49f-5617-4d7d-8c5c-a1160b621275" targetNamespace="http://schemas.microsoft.com/office/2006/metadata/properties" ma:root="true" ma:fieldsID="e8ac77289da02a64e25e5da2c441e9d7" ns1:_="" ns2:_="" ns3:_="">
    <xsd:import namespace="http://schemas.microsoft.com/sharepoint/v3"/>
    <xsd:import namespace="b2246d42-d229-4ec4-a5a0-8b9516e47b23"/>
    <xsd:import namespace="d68cf49f-5617-4d7d-8c5c-a1160b6212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ységesített megfelelőségi házirend tulajdonságai" ma:hidden="true" ma:internalName="_ip_UnifiedCompliancePolicyProperties">
      <xsd:simpleType>
        <xsd:restriction base="dms:Note"/>
      </xsd:simpleType>
    </xsd:element>
    <xsd:element name="_ip_UnifiedCompliancePolicyUIAction" ma:index="20" nillable="true" ma:displayName="Egységesített megfelelőségi házirend felhasználóifelület-művelet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46d42-d229-4ec4-a5a0-8b9516e47b23"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8cf49f-5617-4d7d-8c5c-a1160b6212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b2246d42-d229-4ec4-a5a0-8b9516e47b23">5SDFP4TTXR2N-351968036-44283</_dlc_DocId>
    <_dlc_DocIdUrl xmlns="b2246d42-d229-4ec4-a5a0-8b9516e47b23">
      <Url>https://dunaujvarosiszc.sharepoint.com/sites/LorantffyAlkalmazottiSzerver/_layouts/15/DocIdRedir.aspx?ID=5SDFP4TTXR2N-351968036-44283</Url>
      <Description>5SDFP4TTXR2N-351968036-44283</Description>
    </_dlc_DocIdUrl>
    <_ip_UnifiedCompliancePolicyUIAc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46DA-B3DE-40F2-B53F-0CB214CEA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46d42-d229-4ec4-a5a0-8b9516e47b23"/>
    <ds:schemaRef ds:uri="d68cf49f-5617-4d7d-8c5c-a1160b621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DAB7A-9793-4D52-B2DB-117E12044903}">
  <ds:schemaRefs>
    <ds:schemaRef ds:uri="http://schemas.microsoft.com/sharepoint/events"/>
  </ds:schemaRefs>
</ds:datastoreItem>
</file>

<file path=customXml/itemProps3.xml><?xml version="1.0" encoding="utf-8"?>
<ds:datastoreItem xmlns:ds="http://schemas.openxmlformats.org/officeDocument/2006/customXml" ds:itemID="{E623D2B9-FC04-4E7F-BF6E-F12BD666A3CC}">
  <ds:schemaRefs>
    <ds:schemaRef ds:uri="http://schemas.microsoft.com/sharepoint/v3/contenttype/forms"/>
  </ds:schemaRefs>
</ds:datastoreItem>
</file>

<file path=customXml/itemProps4.xml><?xml version="1.0" encoding="utf-8"?>
<ds:datastoreItem xmlns:ds="http://schemas.openxmlformats.org/officeDocument/2006/customXml" ds:itemID="{A18C18C0-D70A-460A-A6B1-942BF1C0875C}">
  <ds:schemaRefs>
    <ds:schemaRef ds:uri="http://purl.org/dc/elements/1.1/"/>
    <ds:schemaRef ds:uri="b2246d42-d229-4ec4-a5a0-8b9516e47b23"/>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d68cf49f-5617-4d7d-8c5c-a1160b621275"/>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8A05AA51-DB39-472D-9E50-DE5AC299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2514</Words>
  <Characters>17351</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Dunaújvárosi Szakképzési Centrum</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Ambrus Diána Éva</dc:creator>
  <cp:keywords/>
  <dc:description/>
  <cp:lastModifiedBy>Marczona Tamás</cp:lastModifiedBy>
  <cp:revision>5</cp:revision>
  <dcterms:created xsi:type="dcterms:W3CDTF">2020-10-15T09:56:00Z</dcterms:created>
  <dcterms:modified xsi:type="dcterms:W3CDTF">2020-10-15T11:17:00Z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0x01010055F61D06F0AD484CBAB2BA78237760E4</vt:lpwstr>
  </property>
  <property fmtid="{D5CDD505-2E9C-101B-9397-08002B2CF9AE}" pid="3" name="_dlc_DocIdItemGuid">
    <vt:lpwstr>210d4d31-1c29-4b16-b201-184ab273aa29</vt:lpwstr>
  </property>
</Properties>
</file>